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1C7CA" w14:textId="77777777" w:rsidR="006614EF" w:rsidRDefault="0022214E" w:rsidP="00EB5C07">
      <w:pPr>
        <w:pStyle w:val="a3"/>
        <w:ind w:left="5040" w:firstLine="720"/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6614EF">
        <w:rPr>
          <w:sz w:val="20"/>
        </w:rPr>
        <w:t>Акционерам</w:t>
      </w:r>
    </w:p>
    <w:p w14:paraId="046A764A" w14:textId="77777777" w:rsidR="0022214E" w:rsidRDefault="0022214E" w:rsidP="00EB5C07">
      <w:pPr>
        <w:pStyle w:val="a3"/>
        <w:ind w:left="5760"/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6614EF">
        <w:rPr>
          <w:sz w:val="20"/>
        </w:rPr>
        <w:t xml:space="preserve">Открытого акционерного общества </w:t>
      </w:r>
    </w:p>
    <w:p w14:paraId="0348A990" w14:textId="77777777" w:rsidR="006614EF" w:rsidRDefault="0022214E" w:rsidP="00EB5C07">
      <w:pPr>
        <w:pStyle w:val="a3"/>
        <w:ind w:left="5760"/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 w:rsidR="006614EF">
        <w:rPr>
          <w:sz w:val="20"/>
        </w:rPr>
        <w:t xml:space="preserve">«Мобильные </w:t>
      </w:r>
      <w:proofErr w:type="spellStart"/>
      <w:r w:rsidR="006614EF">
        <w:rPr>
          <w:sz w:val="20"/>
        </w:rPr>
        <w:t>ТелеСистемы</w:t>
      </w:r>
      <w:proofErr w:type="spellEnd"/>
      <w:r w:rsidR="006614EF">
        <w:rPr>
          <w:sz w:val="20"/>
        </w:rPr>
        <w:t>»</w:t>
      </w:r>
    </w:p>
    <w:p w14:paraId="159DA107" w14:textId="77777777" w:rsidR="006614EF" w:rsidRDefault="006614EF">
      <w:pPr>
        <w:pStyle w:val="a3"/>
        <w:jc w:val="left"/>
        <w:rPr>
          <w:sz w:val="20"/>
        </w:rPr>
      </w:pPr>
    </w:p>
    <w:p w14:paraId="5B37475C" w14:textId="77777777" w:rsidR="00B81F85" w:rsidRDefault="00B81F85">
      <w:pPr>
        <w:pStyle w:val="a3"/>
        <w:rPr>
          <w:sz w:val="20"/>
        </w:rPr>
      </w:pPr>
    </w:p>
    <w:p w14:paraId="72B97FA4" w14:textId="77777777" w:rsidR="006614EF" w:rsidRDefault="006614EF">
      <w:pPr>
        <w:pStyle w:val="a3"/>
        <w:rPr>
          <w:sz w:val="20"/>
        </w:rPr>
      </w:pPr>
      <w:r>
        <w:rPr>
          <w:sz w:val="20"/>
        </w:rPr>
        <w:t>Сообщение</w:t>
      </w:r>
    </w:p>
    <w:p w14:paraId="5162B402" w14:textId="30CF58B5" w:rsidR="006614EF" w:rsidRDefault="0055358B">
      <w:pPr>
        <w:jc w:val="center"/>
        <w:rPr>
          <w:b/>
        </w:rPr>
      </w:pPr>
      <w:r>
        <w:rPr>
          <w:b/>
        </w:rPr>
        <w:t>о созыве годового О</w:t>
      </w:r>
      <w:r w:rsidR="006614EF">
        <w:rPr>
          <w:b/>
        </w:rPr>
        <w:t>бщего собрания акционеров</w:t>
      </w:r>
    </w:p>
    <w:p w14:paraId="52A08D43" w14:textId="77777777" w:rsidR="006614EF" w:rsidRDefault="006614EF">
      <w:pPr>
        <w:jc w:val="center"/>
        <w:rPr>
          <w:b/>
        </w:rPr>
      </w:pPr>
      <w:r>
        <w:rPr>
          <w:b/>
        </w:rPr>
        <w:t xml:space="preserve">Открытого акционерного общества «Мобильные </w:t>
      </w:r>
      <w:proofErr w:type="spellStart"/>
      <w:r>
        <w:rPr>
          <w:b/>
        </w:rPr>
        <w:t>ТелеСистемы</w:t>
      </w:r>
      <w:proofErr w:type="spellEnd"/>
      <w:r>
        <w:rPr>
          <w:b/>
        </w:rPr>
        <w:t>»</w:t>
      </w:r>
    </w:p>
    <w:p w14:paraId="745829B0" w14:textId="77777777" w:rsidR="00F6029C" w:rsidRDefault="00F6029C">
      <w:pPr>
        <w:jc w:val="both"/>
      </w:pPr>
    </w:p>
    <w:p w14:paraId="754449C8" w14:textId="77777777" w:rsidR="00B81F85" w:rsidRDefault="00B81F85">
      <w:pPr>
        <w:jc w:val="both"/>
      </w:pPr>
    </w:p>
    <w:p w14:paraId="57CF7FCE" w14:textId="74357EFA" w:rsidR="006614EF" w:rsidRDefault="006614EF">
      <w:pPr>
        <w:jc w:val="both"/>
      </w:pPr>
      <w:r>
        <w:t>В соответствии с решением Совета директоров Открытого акционерного общества</w:t>
      </w:r>
      <w:r w:rsidR="00793404">
        <w:t xml:space="preserve"> «Мобильные </w:t>
      </w:r>
      <w:proofErr w:type="spellStart"/>
      <w:r w:rsidR="00793404">
        <w:t>ТелеСистемы</w:t>
      </w:r>
      <w:proofErr w:type="spellEnd"/>
      <w:r w:rsidR="00793404">
        <w:t>» от 1</w:t>
      </w:r>
      <w:r w:rsidR="00793404" w:rsidRPr="00793404">
        <w:t>4</w:t>
      </w:r>
      <w:r w:rsidR="00305B8E">
        <w:t xml:space="preserve"> апреля 201</w:t>
      </w:r>
      <w:r w:rsidR="00793404">
        <w:t>5</w:t>
      </w:r>
      <w:r w:rsidR="001B6836">
        <w:t xml:space="preserve"> года (Протокол № 234</w:t>
      </w:r>
      <w:r>
        <w:t xml:space="preserve">) настоящим уведомляем акционеров Открытого акционерного общества «Мобильные </w:t>
      </w:r>
      <w:proofErr w:type="spellStart"/>
      <w:r>
        <w:t>ТелеСистемы</w:t>
      </w:r>
      <w:proofErr w:type="spellEnd"/>
      <w:r>
        <w:t xml:space="preserve">» (далее </w:t>
      </w:r>
      <w:r w:rsidR="0055358B">
        <w:t>– ОАО «МТС») о созыве годового О</w:t>
      </w:r>
      <w:r>
        <w:t>бщего собрания акционеров ОАО «МТС».</w:t>
      </w:r>
    </w:p>
    <w:p w14:paraId="4E66EF4E" w14:textId="77777777" w:rsidR="006614EF" w:rsidRDefault="006614EF">
      <w:pPr>
        <w:jc w:val="both"/>
      </w:pPr>
    </w:p>
    <w:p w14:paraId="5DF76BA2" w14:textId="77777777" w:rsidR="006614EF" w:rsidRDefault="006614EF">
      <w:pPr>
        <w:jc w:val="both"/>
      </w:pPr>
      <w:r>
        <w:t xml:space="preserve">Место нахождения ОАО «МТС»: Российская Федерация, </w:t>
      </w:r>
      <w:smartTag w:uri="urn:schemas-microsoft-com:office:smarttags" w:element="metricconverter">
        <w:smartTagPr>
          <w:attr w:name="ProductID" w:val="109147, г"/>
        </w:smartTagPr>
        <w:r>
          <w:t>109147, г</w:t>
        </w:r>
      </w:smartTag>
      <w:r>
        <w:t>. Москва, улица Марксистская, дом 4.</w:t>
      </w:r>
    </w:p>
    <w:p w14:paraId="77E9200E" w14:textId="4355366E" w:rsidR="006614EF" w:rsidRDefault="006614EF">
      <w:pPr>
        <w:jc w:val="both"/>
      </w:pPr>
      <w:r>
        <w:t xml:space="preserve">Инициатор созыва годового </w:t>
      </w:r>
      <w:r w:rsidR="0055358B">
        <w:t xml:space="preserve">Общего </w:t>
      </w:r>
      <w:r>
        <w:t>собрания акционеров ОАО «МТС»: Совет директоров ОАО «МТС».</w:t>
      </w:r>
    </w:p>
    <w:p w14:paraId="457FC31B" w14:textId="77777777" w:rsidR="006614EF" w:rsidRDefault="00793404">
      <w:pPr>
        <w:jc w:val="both"/>
      </w:pPr>
      <w:r>
        <w:t>Дата проведения собрания: 25</w:t>
      </w:r>
      <w:r w:rsidR="00E9682A">
        <w:t xml:space="preserve"> </w:t>
      </w:r>
      <w:r w:rsidR="00BC2433">
        <w:t>июня 20</w:t>
      </w:r>
      <w:r>
        <w:t>15</w:t>
      </w:r>
      <w:r w:rsidR="005B649A">
        <w:t xml:space="preserve"> года.</w:t>
      </w:r>
    </w:p>
    <w:p w14:paraId="516CACC3" w14:textId="77777777" w:rsidR="006614EF" w:rsidRDefault="006614EF">
      <w:pPr>
        <w:pStyle w:val="20"/>
        <w:ind w:firstLine="0"/>
        <w:rPr>
          <w:sz w:val="20"/>
        </w:rPr>
      </w:pPr>
      <w:r>
        <w:rPr>
          <w:sz w:val="20"/>
        </w:rPr>
        <w:t>Время проведения собрания: 11 часов 00 минут по московскому времени.</w:t>
      </w:r>
    </w:p>
    <w:p w14:paraId="512C9965" w14:textId="2B0F6BC0" w:rsidR="006614EF" w:rsidRPr="00EB5C07" w:rsidRDefault="006614EF">
      <w:pPr>
        <w:jc w:val="both"/>
      </w:pPr>
      <w:r>
        <w:t xml:space="preserve">Место проведения собрания: Российская Федерация, г. Москва, </w:t>
      </w:r>
      <w:r w:rsidR="00EB5C07" w:rsidRPr="00EB5C07">
        <w:t xml:space="preserve">ул. </w:t>
      </w:r>
      <w:r w:rsidR="001B6836">
        <w:t>Охотный ряд, д.2, Г</w:t>
      </w:r>
      <w:r w:rsidR="00E9682A">
        <w:t>остиница «</w:t>
      </w:r>
      <w:r w:rsidR="001B6836" w:rsidRPr="001B6836">
        <w:t>4</w:t>
      </w:r>
      <w:r w:rsidR="00E56C77">
        <w:t xml:space="preserve"> </w:t>
      </w:r>
      <w:r w:rsidR="00E56C77">
        <w:rPr>
          <w:lang w:val="en-US"/>
        </w:rPr>
        <w:t>Seasons</w:t>
      </w:r>
      <w:r w:rsidRPr="00EB5C07">
        <w:t>»</w:t>
      </w:r>
      <w:r w:rsidR="00E56C77">
        <w:t>,</w:t>
      </w:r>
      <w:r w:rsidR="00793404">
        <w:t xml:space="preserve"> зал «Чайковский»</w:t>
      </w:r>
      <w:r w:rsidRPr="00EB5C07">
        <w:t>.</w:t>
      </w:r>
    </w:p>
    <w:p w14:paraId="37058864" w14:textId="77777777" w:rsidR="006614EF" w:rsidRPr="00EB5C07" w:rsidRDefault="006614EF">
      <w:pPr>
        <w:jc w:val="both"/>
      </w:pPr>
      <w:r w:rsidRPr="00EB5C07">
        <w:t>Форма проведения собрания: собрание (совместное присутствие).</w:t>
      </w:r>
    </w:p>
    <w:p w14:paraId="6A4E2FDB" w14:textId="77777777" w:rsidR="0022214E" w:rsidRDefault="0022214E">
      <w:pPr>
        <w:pStyle w:val="3"/>
        <w:ind w:firstLine="0"/>
        <w:rPr>
          <w:sz w:val="20"/>
        </w:rPr>
      </w:pPr>
    </w:p>
    <w:p w14:paraId="548EC1FE" w14:textId="5F175E13" w:rsidR="0022214E" w:rsidRPr="00B81F85" w:rsidRDefault="006614EF" w:rsidP="00B81F85">
      <w:pPr>
        <w:pStyle w:val="3"/>
        <w:ind w:firstLine="0"/>
        <w:rPr>
          <w:sz w:val="20"/>
        </w:rPr>
      </w:pPr>
      <w:r w:rsidRPr="00EB5C07">
        <w:rPr>
          <w:sz w:val="20"/>
        </w:rPr>
        <w:t>Дата составления списка акционеров ОАО «МТС», имею</w:t>
      </w:r>
      <w:r w:rsidR="0055358B">
        <w:rPr>
          <w:sz w:val="20"/>
        </w:rPr>
        <w:t>щих право на участие в годовом О</w:t>
      </w:r>
      <w:r w:rsidRPr="00EB5C07">
        <w:rPr>
          <w:sz w:val="20"/>
        </w:rPr>
        <w:t xml:space="preserve">бщем </w:t>
      </w:r>
      <w:r w:rsidR="00305B8E">
        <w:rPr>
          <w:sz w:val="20"/>
        </w:rPr>
        <w:t xml:space="preserve">собрании акционеров: </w:t>
      </w:r>
      <w:r w:rsidR="007E0F25">
        <w:rPr>
          <w:sz w:val="20"/>
        </w:rPr>
        <w:t>7</w:t>
      </w:r>
      <w:r w:rsidR="0045193A" w:rsidRPr="00EB5C07">
        <w:rPr>
          <w:sz w:val="20"/>
        </w:rPr>
        <w:t xml:space="preserve"> мая 20</w:t>
      </w:r>
      <w:r w:rsidR="00305B8E">
        <w:rPr>
          <w:sz w:val="20"/>
        </w:rPr>
        <w:t>1</w:t>
      </w:r>
      <w:r w:rsidR="00E56C77">
        <w:rPr>
          <w:sz w:val="20"/>
        </w:rPr>
        <w:t>5</w:t>
      </w:r>
      <w:r w:rsidRPr="00EB5C07">
        <w:rPr>
          <w:sz w:val="20"/>
        </w:rPr>
        <w:t xml:space="preserve"> года.</w:t>
      </w:r>
    </w:p>
    <w:p w14:paraId="03B51A86" w14:textId="77777777" w:rsidR="00B81F85" w:rsidRDefault="00B81F85" w:rsidP="00EB5C07">
      <w:pPr>
        <w:jc w:val="both"/>
      </w:pPr>
    </w:p>
    <w:p w14:paraId="55C733B6" w14:textId="543AD254" w:rsidR="00EB5C07" w:rsidRDefault="006614EF" w:rsidP="00EB5C07">
      <w:pPr>
        <w:jc w:val="both"/>
      </w:pPr>
      <w:r w:rsidRPr="00EB5C07">
        <w:t>Регистрация акционеров (представителей акц</w:t>
      </w:r>
      <w:r w:rsidR="0055358B">
        <w:t>ионеров) для участия в годовом О</w:t>
      </w:r>
      <w:bookmarkStart w:id="0" w:name="_GoBack"/>
      <w:bookmarkEnd w:id="0"/>
      <w:r w:rsidRPr="00EB5C07">
        <w:t>бщем со</w:t>
      </w:r>
      <w:r w:rsidR="00E56C77">
        <w:t xml:space="preserve">брании акционеров </w:t>
      </w:r>
      <w:r w:rsidR="00461125" w:rsidRPr="00EB5C07">
        <w:t>проводится 2</w:t>
      </w:r>
      <w:r w:rsidR="00E56C77">
        <w:t>5</w:t>
      </w:r>
      <w:r w:rsidR="00305B8E">
        <w:t xml:space="preserve"> июня 20</w:t>
      </w:r>
      <w:r w:rsidR="00E56C77">
        <w:t xml:space="preserve">15 года с 9 часов 00 минут </w:t>
      </w:r>
      <w:r w:rsidRPr="00EB5C07">
        <w:t xml:space="preserve">по московскому времени по адресу: Российская Федерация, г. Москва, </w:t>
      </w:r>
      <w:r w:rsidR="00E56C77" w:rsidRPr="00EB5C07">
        <w:t xml:space="preserve">ул. </w:t>
      </w:r>
      <w:r w:rsidR="00E56C77">
        <w:t>Охотный ряд, д.2</w:t>
      </w:r>
      <w:r w:rsidR="00D82FA0">
        <w:t>, Гостиница «</w:t>
      </w:r>
      <w:r w:rsidR="00E56C77">
        <w:t xml:space="preserve">4 </w:t>
      </w:r>
      <w:r w:rsidR="00E56C77">
        <w:rPr>
          <w:lang w:val="en-US"/>
        </w:rPr>
        <w:t>Seasons</w:t>
      </w:r>
      <w:r w:rsidR="00EB5C07" w:rsidRPr="00EB5C07">
        <w:t>»</w:t>
      </w:r>
      <w:r w:rsidR="00E56C77">
        <w:t>, зал «Чайковский»</w:t>
      </w:r>
      <w:r w:rsidR="00EB5C07" w:rsidRPr="00EB5C07">
        <w:t>.</w:t>
      </w:r>
    </w:p>
    <w:p w14:paraId="5617AD53" w14:textId="77777777" w:rsidR="00B81F85" w:rsidRDefault="00B81F85" w:rsidP="0022214E">
      <w:pPr>
        <w:jc w:val="both"/>
      </w:pPr>
    </w:p>
    <w:p w14:paraId="65612BAE" w14:textId="3314616D" w:rsidR="0022214E" w:rsidRPr="00D17C8D" w:rsidRDefault="00F07A11" w:rsidP="0022214E">
      <w:pPr>
        <w:jc w:val="both"/>
      </w:pPr>
      <w:r w:rsidRPr="008A3022">
        <w:t xml:space="preserve">Акционеры ОАО «МТС» вправе лично принять участие в общем собрании акционеров либо направить заполненные бюллетени для голосования по адресу: </w:t>
      </w:r>
      <w:r w:rsidR="0022214E" w:rsidRPr="0022214E">
        <w:t xml:space="preserve">Российская Федерация, </w:t>
      </w:r>
      <w:r w:rsidR="00BF77A0">
        <w:t>109440</w:t>
      </w:r>
      <w:r w:rsidR="0022214E" w:rsidRPr="00D17C8D">
        <w:t>, Мо</w:t>
      </w:r>
      <w:r w:rsidR="00BF77A0">
        <w:t>сква, а/я 3</w:t>
      </w:r>
      <w:r w:rsidR="00E56C77">
        <w:t xml:space="preserve">, </w:t>
      </w:r>
      <w:r w:rsidR="00D17C8D" w:rsidRPr="00D17C8D">
        <w:t>ЗАО «</w:t>
      </w:r>
      <w:proofErr w:type="spellStart"/>
      <w:r w:rsidR="00D17C8D" w:rsidRPr="00D17C8D">
        <w:t>Компьютершер</w:t>
      </w:r>
      <w:proofErr w:type="spellEnd"/>
      <w:r w:rsidR="00D17C8D" w:rsidRPr="00D17C8D">
        <w:t xml:space="preserve"> Регистратор</w:t>
      </w:r>
      <w:r w:rsidR="0022214E" w:rsidRPr="0022214E">
        <w:t>». Заполненные бюллетени для голосования также могут быть представлены по адресу места нахождения ОАО «МТС».</w:t>
      </w:r>
    </w:p>
    <w:p w14:paraId="5BD5ACF1" w14:textId="77777777" w:rsidR="0022214E" w:rsidRDefault="0022214E">
      <w:pPr>
        <w:pStyle w:val="20"/>
        <w:ind w:firstLine="0"/>
        <w:rPr>
          <w:sz w:val="20"/>
        </w:rPr>
      </w:pPr>
    </w:p>
    <w:p w14:paraId="2F58879F" w14:textId="77777777" w:rsidR="006614EF" w:rsidRDefault="006614EF">
      <w:pPr>
        <w:pStyle w:val="20"/>
        <w:ind w:firstLine="0"/>
        <w:rPr>
          <w:sz w:val="20"/>
        </w:rPr>
      </w:pPr>
      <w:r>
        <w:rPr>
          <w:sz w:val="20"/>
        </w:rPr>
        <w:t xml:space="preserve">Бюллетени для голосования, полученные </w:t>
      </w:r>
      <w:r w:rsidRPr="00794A6C">
        <w:rPr>
          <w:sz w:val="20"/>
        </w:rPr>
        <w:t>не позднее</w:t>
      </w:r>
      <w:r w:rsidR="00E56C77">
        <w:rPr>
          <w:bCs/>
          <w:sz w:val="20"/>
        </w:rPr>
        <w:t xml:space="preserve"> 22</w:t>
      </w:r>
      <w:r w:rsidR="002E4D9C">
        <w:rPr>
          <w:sz w:val="20"/>
        </w:rPr>
        <w:t xml:space="preserve"> июня 20</w:t>
      </w:r>
      <w:r w:rsidR="00305B8E">
        <w:rPr>
          <w:sz w:val="20"/>
        </w:rPr>
        <w:t>1</w:t>
      </w:r>
      <w:r w:rsidR="00E56C77">
        <w:rPr>
          <w:sz w:val="20"/>
        </w:rPr>
        <w:t>5</w:t>
      </w:r>
      <w:r w:rsidRPr="00794A6C">
        <w:rPr>
          <w:sz w:val="20"/>
        </w:rPr>
        <w:t xml:space="preserve"> года,</w:t>
      </w:r>
      <w:r>
        <w:rPr>
          <w:sz w:val="20"/>
        </w:rPr>
        <w:t xml:space="preserve"> будут учтены при определении кворума и подведении итогов голосования.</w:t>
      </w:r>
      <w:r>
        <w:rPr>
          <w:b/>
          <w:bCs/>
          <w:sz w:val="20"/>
        </w:rPr>
        <w:t xml:space="preserve"> </w:t>
      </w:r>
      <w:r>
        <w:rPr>
          <w:sz w:val="20"/>
        </w:rPr>
        <w:t xml:space="preserve">В случаях, если голосование по вопросам повестки дня осуществляется правопреемниками либо представителями лиц, включенных в список лиц, имеющих право на участие в общем собрании акционеров ОАО «МТС», документы (их копии, засвидетельствованные нотариально), удостоверяющие полномочия таких правопреемников либо представителей лиц, прилагаются к направляемым этими лицами бюллетеням для голосования. </w:t>
      </w:r>
    </w:p>
    <w:p w14:paraId="7257B214" w14:textId="77777777" w:rsidR="006614EF" w:rsidRDefault="006614EF">
      <w:pPr>
        <w:ind w:right="-283" w:firstLine="720"/>
        <w:jc w:val="both"/>
      </w:pPr>
    </w:p>
    <w:p w14:paraId="2957A8DF" w14:textId="77777777" w:rsidR="006614EF" w:rsidRDefault="006614EF">
      <w:pPr>
        <w:jc w:val="both"/>
      </w:pPr>
      <w:r>
        <w:t>В случае личного участия в собрании акционеру ОАО «МТС» для регистрации необходимо предъявить документ, удостоверяющий личность, а также, если необходимо, документы, подтверждающие полномочия: доверенность и/или другие документы в соответствии с действующим законодательством.</w:t>
      </w:r>
    </w:p>
    <w:p w14:paraId="22F63361" w14:textId="77777777" w:rsidR="006614EF" w:rsidRDefault="006614EF">
      <w:pPr>
        <w:jc w:val="both"/>
      </w:pPr>
    </w:p>
    <w:p w14:paraId="5A1DC4D6" w14:textId="4E275147" w:rsidR="006614EF" w:rsidRDefault="006614EF">
      <w:pPr>
        <w:jc w:val="both"/>
      </w:pPr>
      <w:r>
        <w:t xml:space="preserve">Вопросы, включенные в повестку дня </w:t>
      </w:r>
      <w:r w:rsidR="003E7660">
        <w:t>годового О</w:t>
      </w:r>
      <w:r>
        <w:t>бщего собрания акционеров ОАО «МТС»:</w:t>
      </w:r>
    </w:p>
    <w:p w14:paraId="43153336" w14:textId="05B07AD3" w:rsidR="006E3B09" w:rsidRPr="006E3B09" w:rsidRDefault="001B6836" w:rsidP="006E3B09">
      <w:pPr>
        <w:numPr>
          <w:ilvl w:val="0"/>
          <w:numId w:val="15"/>
        </w:numPr>
        <w:autoSpaceDE w:val="0"/>
        <w:autoSpaceDN w:val="0"/>
        <w:adjustRightInd w:val="0"/>
        <w:spacing w:line="240" w:lineRule="atLeast"/>
        <w:ind w:right="-619"/>
        <w:jc w:val="both"/>
        <w:rPr>
          <w:color w:val="000000"/>
        </w:rPr>
      </w:pPr>
      <w:r>
        <w:rPr>
          <w:color w:val="000000"/>
        </w:rPr>
        <w:t>О поряд</w:t>
      </w:r>
      <w:r w:rsidR="006E3B09" w:rsidRPr="006E3B09">
        <w:rPr>
          <w:color w:val="000000"/>
        </w:rPr>
        <w:t>к</w:t>
      </w:r>
      <w:r>
        <w:rPr>
          <w:color w:val="000000"/>
        </w:rPr>
        <w:t>е ведения годового О</w:t>
      </w:r>
      <w:r w:rsidR="006E3B09" w:rsidRPr="006E3B09">
        <w:rPr>
          <w:color w:val="000000"/>
        </w:rPr>
        <w:t>бщего собрания акционеров</w:t>
      </w:r>
      <w:r>
        <w:rPr>
          <w:color w:val="000000"/>
        </w:rPr>
        <w:t xml:space="preserve"> ОАО «МТС»</w:t>
      </w:r>
      <w:r w:rsidR="006E3B09" w:rsidRPr="006E3B09">
        <w:rPr>
          <w:color w:val="000000"/>
        </w:rPr>
        <w:t>.</w:t>
      </w:r>
    </w:p>
    <w:p w14:paraId="1F5A86EB" w14:textId="77777777" w:rsidR="006E3B09" w:rsidRPr="007E0F25" w:rsidRDefault="006E3B09" w:rsidP="006E3B09">
      <w:pPr>
        <w:numPr>
          <w:ilvl w:val="0"/>
          <w:numId w:val="15"/>
        </w:numPr>
        <w:autoSpaceDE w:val="0"/>
        <w:autoSpaceDN w:val="0"/>
        <w:adjustRightInd w:val="0"/>
        <w:spacing w:line="240" w:lineRule="atLeast"/>
        <w:ind w:right="-1"/>
        <w:jc w:val="both"/>
        <w:rPr>
          <w:color w:val="000000"/>
        </w:rPr>
      </w:pPr>
      <w:r w:rsidRPr="007E0F25">
        <w:rPr>
          <w:color w:val="000000"/>
        </w:rPr>
        <w:t xml:space="preserve">Об утверждении годового отчета ОАО «МТС», годовой бухгалтерской отчетности ОАО «МТС», в </w:t>
      </w:r>
      <w:proofErr w:type="spellStart"/>
      <w:r w:rsidRPr="007E0F25">
        <w:rPr>
          <w:color w:val="000000"/>
        </w:rPr>
        <w:t>т.ч</w:t>
      </w:r>
      <w:proofErr w:type="spellEnd"/>
      <w:r w:rsidRPr="007E0F25">
        <w:rPr>
          <w:color w:val="000000"/>
        </w:rPr>
        <w:t>. отчета о прибылях и убытках ОАО «МТС», распределение прибыли и убыт</w:t>
      </w:r>
      <w:r w:rsidR="006E1280" w:rsidRPr="007E0F25">
        <w:rPr>
          <w:color w:val="000000"/>
        </w:rPr>
        <w:t>к</w:t>
      </w:r>
      <w:r w:rsidR="00E56C77" w:rsidRPr="007E0F25">
        <w:rPr>
          <w:color w:val="000000"/>
        </w:rPr>
        <w:t>ов ОАО «МТС» по результатам 2014</w:t>
      </w:r>
      <w:r w:rsidRPr="007E0F25">
        <w:rPr>
          <w:color w:val="000000"/>
        </w:rPr>
        <w:t xml:space="preserve"> года (в том числе выплата дивидендов).</w:t>
      </w:r>
    </w:p>
    <w:p w14:paraId="6EF6B937" w14:textId="77777777" w:rsidR="00B2404B" w:rsidRPr="006E3B09" w:rsidRDefault="00B2404B" w:rsidP="00B2404B">
      <w:pPr>
        <w:numPr>
          <w:ilvl w:val="0"/>
          <w:numId w:val="15"/>
        </w:numPr>
        <w:autoSpaceDE w:val="0"/>
        <w:autoSpaceDN w:val="0"/>
        <w:adjustRightInd w:val="0"/>
        <w:spacing w:line="240" w:lineRule="atLeast"/>
        <w:ind w:right="-619"/>
        <w:jc w:val="both"/>
        <w:rPr>
          <w:color w:val="000000"/>
        </w:rPr>
      </w:pPr>
      <w:r w:rsidRPr="006E3B09">
        <w:rPr>
          <w:color w:val="000000"/>
        </w:rPr>
        <w:t>Об избрании членов Совета директоров ОАО «МТС».</w:t>
      </w:r>
    </w:p>
    <w:p w14:paraId="0A2C56A4" w14:textId="77777777" w:rsidR="00B2404B" w:rsidRPr="006E3B09" w:rsidRDefault="00B2404B" w:rsidP="00B2404B">
      <w:pPr>
        <w:numPr>
          <w:ilvl w:val="0"/>
          <w:numId w:val="15"/>
        </w:numPr>
        <w:autoSpaceDE w:val="0"/>
        <w:autoSpaceDN w:val="0"/>
        <w:adjustRightInd w:val="0"/>
        <w:spacing w:line="240" w:lineRule="atLeast"/>
        <w:ind w:right="-619"/>
        <w:jc w:val="both"/>
        <w:rPr>
          <w:color w:val="000000"/>
        </w:rPr>
      </w:pPr>
      <w:r w:rsidRPr="006E3B09">
        <w:rPr>
          <w:color w:val="000000"/>
        </w:rPr>
        <w:t>Об избрании членов Ревизионной комиссии ОАО «МТС».</w:t>
      </w:r>
    </w:p>
    <w:p w14:paraId="6204752B" w14:textId="77777777" w:rsidR="00B2404B" w:rsidRPr="00AE3BA8" w:rsidRDefault="00B2404B" w:rsidP="00B2404B">
      <w:pPr>
        <w:numPr>
          <w:ilvl w:val="0"/>
          <w:numId w:val="15"/>
        </w:numPr>
        <w:autoSpaceDE w:val="0"/>
        <w:autoSpaceDN w:val="0"/>
        <w:adjustRightInd w:val="0"/>
        <w:spacing w:line="240" w:lineRule="atLeast"/>
        <w:ind w:right="-619"/>
        <w:jc w:val="both"/>
      </w:pPr>
      <w:r w:rsidRPr="006E3B09">
        <w:rPr>
          <w:color w:val="000000"/>
        </w:rPr>
        <w:t>Об утверждении аудитора ОАО «МТС».</w:t>
      </w:r>
    </w:p>
    <w:p w14:paraId="600FD72C" w14:textId="77777777" w:rsidR="00001DC9" w:rsidRDefault="00E56C77" w:rsidP="00001DC9">
      <w:pPr>
        <w:numPr>
          <w:ilvl w:val="0"/>
          <w:numId w:val="15"/>
        </w:numPr>
        <w:tabs>
          <w:tab w:val="num" w:pos="1418"/>
        </w:tabs>
        <w:autoSpaceDE w:val="0"/>
        <w:autoSpaceDN w:val="0"/>
        <w:adjustRightInd w:val="0"/>
        <w:spacing w:line="240" w:lineRule="atLeast"/>
        <w:jc w:val="both"/>
      </w:pPr>
      <w:r>
        <w:t xml:space="preserve">Об утверждении устава </w:t>
      </w:r>
      <w:r w:rsidR="00001DC9" w:rsidRPr="00BF292E">
        <w:t>ОАО «МТС»</w:t>
      </w:r>
      <w:r>
        <w:t xml:space="preserve"> в новой редакции</w:t>
      </w:r>
      <w:r w:rsidR="00001DC9" w:rsidRPr="00BF292E">
        <w:t>.</w:t>
      </w:r>
    </w:p>
    <w:p w14:paraId="5ABEAA0B" w14:textId="77777777" w:rsidR="00B124E1" w:rsidRDefault="00B124E1" w:rsidP="00001DC9">
      <w:pPr>
        <w:numPr>
          <w:ilvl w:val="0"/>
          <w:numId w:val="15"/>
        </w:numPr>
        <w:tabs>
          <w:tab w:val="num" w:pos="1418"/>
        </w:tabs>
        <w:autoSpaceDE w:val="0"/>
        <w:autoSpaceDN w:val="0"/>
        <w:adjustRightInd w:val="0"/>
        <w:spacing w:line="240" w:lineRule="atLeast"/>
        <w:jc w:val="both"/>
      </w:pPr>
      <w:r>
        <w:t>Об утверждении Положения об Общем собрании акционеров ОАО «МТС» в новой редакции.</w:t>
      </w:r>
    </w:p>
    <w:p w14:paraId="5F8E59E3" w14:textId="77777777" w:rsidR="00B124E1" w:rsidRDefault="00B124E1" w:rsidP="00B124E1">
      <w:pPr>
        <w:numPr>
          <w:ilvl w:val="0"/>
          <w:numId w:val="15"/>
        </w:numPr>
        <w:tabs>
          <w:tab w:val="num" w:pos="1418"/>
        </w:tabs>
        <w:autoSpaceDE w:val="0"/>
        <w:autoSpaceDN w:val="0"/>
        <w:adjustRightInd w:val="0"/>
        <w:spacing w:line="240" w:lineRule="atLeast"/>
        <w:jc w:val="both"/>
      </w:pPr>
      <w:r>
        <w:t>Об утверждении Положения о Совете директоров ОАО «МТС» в новой редакции.</w:t>
      </w:r>
    </w:p>
    <w:p w14:paraId="731B36E6" w14:textId="77777777" w:rsidR="00B124E1" w:rsidRDefault="00B124E1" w:rsidP="00B124E1">
      <w:pPr>
        <w:numPr>
          <w:ilvl w:val="0"/>
          <w:numId w:val="15"/>
        </w:numPr>
        <w:tabs>
          <w:tab w:val="num" w:pos="1418"/>
        </w:tabs>
        <w:autoSpaceDE w:val="0"/>
        <w:autoSpaceDN w:val="0"/>
        <w:adjustRightInd w:val="0"/>
        <w:spacing w:line="240" w:lineRule="atLeast"/>
        <w:jc w:val="both"/>
      </w:pPr>
      <w:r>
        <w:t>Об утверждении Положения о Президенте ОАО «МТС» в новой редакции.</w:t>
      </w:r>
    </w:p>
    <w:p w14:paraId="741B6C68" w14:textId="5448EEC9" w:rsidR="00F536A6" w:rsidRDefault="00F536A6" w:rsidP="00F536A6">
      <w:pPr>
        <w:numPr>
          <w:ilvl w:val="0"/>
          <w:numId w:val="15"/>
        </w:numPr>
        <w:tabs>
          <w:tab w:val="num" w:pos="1418"/>
        </w:tabs>
        <w:autoSpaceDE w:val="0"/>
        <w:autoSpaceDN w:val="0"/>
        <w:adjustRightInd w:val="0"/>
        <w:spacing w:line="240" w:lineRule="atLeast"/>
        <w:jc w:val="both"/>
      </w:pPr>
      <w:r>
        <w:t>Об утверждении Положения о Правлении ОАО «МТС» в новой редакции.</w:t>
      </w:r>
    </w:p>
    <w:p w14:paraId="761602CC" w14:textId="77777777" w:rsidR="00B124E1" w:rsidRPr="00BF292E" w:rsidRDefault="00B124E1" w:rsidP="00B124E1">
      <w:pPr>
        <w:numPr>
          <w:ilvl w:val="0"/>
          <w:numId w:val="15"/>
        </w:numPr>
        <w:tabs>
          <w:tab w:val="num" w:pos="1418"/>
        </w:tabs>
        <w:autoSpaceDE w:val="0"/>
        <w:autoSpaceDN w:val="0"/>
        <w:adjustRightInd w:val="0"/>
        <w:spacing w:line="240" w:lineRule="atLeast"/>
        <w:jc w:val="both"/>
      </w:pPr>
      <w:r>
        <w:t>Об утверждении Положения о Ревизионной комиссии ОАО «МТС» в новой редакции.</w:t>
      </w:r>
    </w:p>
    <w:p w14:paraId="45764605" w14:textId="77777777" w:rsidR="00B81F85" w:rsidRDefault="00B81F85">
      <w:pPr>
        <w:pStyle w:val="20"/>
        <w:ind w:firstLine="0"/>
        <w:rPr>
          <w:sz w:val="20"/>
        </w:rPr>
      </w:pPr>
    </w:p>
    <w:p w14:paraId="6568F5AC" w14:textId="546CA982" w:rsidR="006614EF" w:rsidRDefault="006614EF">
      <w:pPr>
        <w:pStyle w:val="20"/>
        <w:ind w:firstLine="0"/>
        <w:rPr>
          <w:sz w:val="20"/>
        </w:rPr>
      </w:pPr>
      <w:r>
        <w:rPr>
          <w:sz w:val="20"/>
        </w:rPr>
        <w:t xml:space="preserve">Акционеры ОАО «МТС» могут ознакомиться с материалами, подлежащими предоставлению при подготовке к проведению годового </w:t>
      </w:r>
      <w:r w:rsidR="001B6836">
        <w:rPr>
          <w:sz w:val="20"/>
        </w:rPr>
        <w:t>О</w:t>
      </w:r>
      <w:r w:rsidR="00B124E1">
        <w:rPr>
          <w:sz w:val="20"/>
        </w:rPr>
        <w:t xml:space="preserve">бщего собрания акционеров ОАО </w:t>
      </w:r>
      <w:r>
        <w:rPr>
          <w:sz w:val="20"/>
        </w:rPr>
        <w:t>«МТС», и получить копии таких материалов в офисе ОАО «МТС» по адресу: Российская Федерация, г. Москва, ул. Марксистс</w:t>
      </w:r>
      <w:r w:rsidR="00BB4BB5">
        <w:rPr>
          <w:sz w:val="20"/>
        </w:rPr>
        <w:t>кая, дом 4, по рабочим дням с 0</w:t>
      </w:r>
      <w:r w:rsidR="00BB4BB5" w:rsidRPr="00BB4BB5">
        <w:rPr>
          <w:sz w:val="20"/>
        </w:rPr>
        <w:t>9</w:t>
      </w:r>
      <w:r w:rsidR="00BB4BB5">
        <w:rPr>
          <w:sz w:val="20"/>
        </w:rPr>
        <w:t>.00 до 1</w:t>
      </w:r>
      <w:r w:rsidR="00BB4BB5" w:rsidRPr="00BB4BB5">
        <w:rPr>
          <w:sz w:val="20"/>
        </w:rPr>
        <w:t>8</w:t>
      </w:r>
      <w:r w:rsidR="00BB4BB5">
        <w:rPr>
          <w:sz w:val="20"/>
        </w:rPr>
        <w:t>.</w:t>
      </w:r>
      <w:r w:rsidR="00BB4BB5" w:rsidRPr="00BB4BB5">
        <w:rPr>
          <w:sz w:val="20"/>
        </w:rPr>
        <w:t>0</w:t>
      </w:r>
      <w:r>
        <w:rPr>
          <w:sz w:val="20"/>
        </w:rPr>
        <w:t>0 по московскому времени с 2</w:t>
      </w:r>
      <w:r w:rsidR="00B124E1">
        <w:rPr>
          <w:sz w:val="20"/>
        </w:rPr>
        <w:t>5 мая</w:t>
      </w:r>
      <w:r>
        <w:rPr>
          <w:sz w:val="20"/>
        </w:rPr>
        <w:t xml:space="preserve"> 20</w:t>
      </w:r>
      <w:r w:rsidR="00B124E1">
        <w:rPr>
          <w:sz w:val="20"/>
        </w:rPr>
        <w:t>15</w:t>
      </w:r>
      <w:r w:rsidR="00375C19">
        <w:rPr>
          <w:sz w:val="20"/>
        </w:rPr>
        <w:t xml:space="preserve"> года по 2</w:t>
      </w:r>
      <w:r w:rsidR="00B124E1">
        <w:rPr>
          <w:sz w:val="20"/>
        </w:rPr>
        <w:t>5</w:t>
      </w:r>
      <w:r w:rsidR="0011402C">
        <w:rPr>
          <w:sz w:val="20"/>
        </w:rPr>
        <w:t xml:space="preserve"> июня 20</w:t>
      </w:r>
      <w:r w:rsidR="00B124E1">
        <w:rPr>
          <w:sz w:val="20"/>
        </w:rPr>
        <w:t>15</w:t>
      </w:r>
      <w:r>
        <w:rPr>
          <w:sz w:val="20"/>
        </w:rPr>
        <w:t xml:space="preserve"> года. </w:t>
      </w:r>
    </w:p>
    <w:p w14:paraId="09920DC3" w14:textId="77777777" w:rsidR="007E0F25" w:rsidRDefault="007E0F25">
      <w:pPr>
        <w:pStyle w:val="20"/>
        <w:ind w:firstLine="0"/>
        <w:rPr>
          <w:sz w:val="20"/>
        </w:rPr>
      </w:pPr>
    </w:p>
    <w:p w14:paraId="06A5A8BF" w14:textId="2E88D22B" w:rsidR="00B81F85" w:rsidRDefault="00336920" w:rsidP="00275630">
      <w:pPr>
        <w:autoSpaceDE w:val="0"/>
        <w:autoSpaceDN w:val="0"/>
        <w:adjustRightInd w:val="0"/>
        <w:jc w:val="both"/>
      </w:pPr>
      <w:r>
        <w:t>Акционеры ОАО «МТС»</w:t>
      </w:r>
      <w:r w:rsidR="00275630">
        <w:t>,</w:t>
      </w:r>
      <w:r>
        <w:t xml:space="preserve"> </w:t>
      </w:r>
      <w:r w:rsidR="002B47D0">
        <w:t>права которых учитываются в реестре</w:t>
      </w:r>
      <w:r w:rsidR="00275630">
        <w:t xml:space="preserve">, </w:t>
      </w:r>
      <w:r>
        <w:t xml:space="preserve">желающие дополнительно получать сообщение о проведении общего собрания акционеров ОАО «МТС» и материалы, подлежащие предоставлению при подготовке к </w:t>
      </w:r>
      <w:r>
        <w:lastRenderedPageBreak/>
        <w:t>проведению общего собрания акционеров ОАО «МТС»</w:t>
      </w:r>
      <w:r w:rsidR="002B47D0">
        <w:t xml:space="preserve"> в </w:t>
      </w:r>
      <w:r w:rsidR="00DE204A">
        <w:t>электронной форме, могут</w:t>
      </w:r>
      <w:r w:rsidR="002B47D0">
        <w:t xml:space="preserve"> обратиться с соответствующим заявлением к регистратору </w:t>
      </w:r>
      <w:r w:rsidR="002B47D0" w:rsidRPr="00D17C8D">
        <w:t>ЗАО «</w:t>
      </w:r>
      <w:proofErr w:type="spellStart"/>
      <w:r w:rsidR="002B47D0" w:rsidRPr="00D17C8D">
        <w:t>Компьютершер</w:t>
      </w:r>
      <w:proofErr w:type="spellEnd"/>
      <w:r w:rsidR="002B47D0" w:rsidRPr="00D17C8D">
        <w:t xml:space="preserve"> Регистратор</w:t>
      </w:r>
      <w:r w:rsidR="002B47D0">
        <w:t>».</w:t>
      </w:r>
    </w:p>
    <w:p w14:paraId="1C475206" w14:textId="77777777" w:rsidR="00336920" w:rsidRDefault="00336920" w:rsidP="00B81F85">
      <w:pPr>
        <w:pStyle w:val="a7"/>
        <w:ind w:firstLine="0"/>
        <w:jc w:val="both"/>
        <w:rPr>
          <w:sz w:val="20"/>
        </w:rPr>
      </w:pPr>
    </w:p>
    <w:p w14:paraId="77227137" w14:textId="115E1278" w:rsidR="00B81F85" w:rsidRDefault="006614EF" w:rsidP="00B81F85">
      <w:pPr>
        <w:pStyle w:val="a7"/>
        <w:ind w:firstLine="0"/>
        <w:jc w:val="both"/>
        <w:rPr>
          <w:sz w:val="20"/>
        </w:rPr>
      </w:pPr>
      <w:r>
        <w:rPr>
          <w:sz w:val="20"/>
        </w:rPr>
        <w:t>С</w:t>
      </w:r>
      <w:r w:rsidR="00DE204A">
        <w:rPr>
          <w:sz w:val="20"/>
        </w:rPr>
        <w:t>о</w:t>
      </w:r>
      <w:r>
        <w:rPr>
          <w:sz w:val="20"/>
        </w:rPr>
        <w:t xml:space="preserve"> </w:t>
      </w:r>
      <w:r w:rsidR="00336920">
        <w:rPr>
          <w:sz w:val="20"/>
        </w:rPr>
        <w:t xml:space="preserve">всеми </w:t>
      </w:r>
      <w:r>
        <w:rPr>
          <w:sz w:val="20"/>
        </w:rPr>
        <w:t>материалами, подлежащими</w:t>
      </w:r>
      <w:r w:rsidR="001B6836">
        <w:rPr>
          <w:sz w:val="20"/>
        </w:rPr>
        <w:t xml:space="preserve"> предоставлению акционерам </w:t>
      </w:r>
      <w:r w:rsidR="00B124E1">
        <w:rPr>
          <w:sz w:val="20"/>
        </w:rPr>
        <w:t xml:space="preserve">ОАО </w:t>
      </w:r>
      <w:r>
        <w:rPr>
          <w:sz w:val="20"/>
        </w:rPr>
        <w:t>«МТС» при по</w:t>
      </w:r>
      <w:r w:rsidR="001B6836">
        <w:rPr>
          <w:sz w:val="20"/>
        </w:rPr>
        <w:t>дготовке к проведению годового О</w:t>
      </w:r>
      <w:r>
        <w:rPr>
          <w:sz w:val="20"/>
        </w:rPr>
        <w:t>бщего собрания акционеров ОАО «МТС»</w:t>
      </w:r>
      <w:r w:rsidR="00B53989">
        <w:rPr>
          <w:sz w:val="20"/>
        </w:rPr>
        <w:t>,</w:t>
      </w:r>
      <w:r>
        <w:rPr>
          <w:sz w:val="20"/>
        </w:rPr>
        <w:t xml:space="preserve"> можно дополнительно ознакомиться на странице ОАО «МТС»</w:t>
      </w:r>
      <w:r w:rsidR="00B53989">
        <w:rPr>
          <w:sz w:val="20"/>
        </w:rPr>
        <w:t xml:space="preserve"> в сети Интернет</w:t>
      </w:r>
      <w:r>
        <w:rPr>
          <w:sz w:val="20"/>
        </w:rPr>
        <w:t xml:space="preserve"> (</w:t>
      </w:r>
      <w:hyperlink r:id="rId7" w:history="1">
        <w:r>
          <w:rPr>
            <w:rStyle w:val="aa"/>
            <w:sz w:val="20"/>
            <w:lang w:val="en-US"/>
          </w:rPr>
          <w:t>www</w:t>
        </w:r>
        <w:r>
          <w:rPr>
            <w:rStyle w:val="aa"/>
            <w:sz w:val="20"/>
          </w:rPr>
          <w:t>.</w:t>
        </w:r>
        <w:r>
          <w:rPr>
            <w:rStyle w:val="aa"/>
            <w:sz w:val="20"/>
            <w:lang w:val="en-US"/>
          </w:rPr>
          <w:t>mts</w:t>
        </w:r>
        <w:r>
          <w:rPr>
            <w:rStyle w:val="aa"/>
            <w:sz w:val="20"/>
          </w:rPr>
          <w:t>.</w:t>
        </w:r>
        <w:r>
          <w:rPr>
            <w:rStyle w:val="aa"/>
            <w:sz w:val="20"/>
            <w:lang w:val="en-US"/>
          </w:rPr>
          <w:t>ru</w:t>
        </w:r>
      </w:hyperlink>
      <w:r>
        <w:rPr>
          <w:sz w:val="20"/>
        </w:rPr>
        <w:t xml:space="preserve"> и </w:t>
      </w:r>
      <w:hyperlink r:id="rId8" w:history="1">
        <w:r>
          <w:rPr>
            <w:rStyle w:val="aa"/>
            <w:sz w:val="20"/>
            <w:lang w:val="en-US"/>
          </w:rPr>
          <w:t>www</w:t>
        </w:r>
        <w:r>
          <w:rPr>
            <w:rStyle w:val="aa"/>
            <w:sz w:val="20"/>
          </w:rPr>
          <w:t>.</w:t>
        </w:r>
        <w:r>
          <w:rPr>
            <w:rStyle w:val="aa"/>
            <w:sz w:val="20"/>
            <w:lang w:val="en-US"/>
          </w:rPr>
          <w:t>mtsgsm</w:t>
        </w:r>
        <w:r>
          <w:rPr>
            <w:rStyle w:val="aa"/>
            <w:sz w:val="20"/>
          </w:rPr>
          <w:t>.</w:t>
        </w:r>
        <w:r>
          <w:rPr>
            <w:rStyle w:val="aa"/>
            <w:sz w:val="20"/>
            <w:lang w:val="en-US"/>
          </w:rPr>
          <w:t>com</w:t>
        </w:r>
      </w:hyperlink>
      <w:r w:rsidR="00B53989">
        <w:rPr>
          <w:sz w:val="20"/>
        </w:rPr>
        <w:t>)</w:t>
      </w:r>
      <w:r>
        <w:rPr>
          <w:sz w:val="20"/>
        </w:rPr>
        <w:t>.</w:t>
      </w:r>
      <w:r w:rsidR="00336920">
        <w:rPr>
          <w:sz w:val="20"/>
        </w:rPr>
        <w:t xml:space="preserve"> </w:t>
      </w:r>
    </w:p>
    <w:p w14:paraId="7F5E3E4B" w14:textId="77777777" w:rsidR="00B81F85" w:rsidRDefault="00B81F85" w:rsidP="00B124E1">
      <w:pPr>
        <w:pStyle w:val="a7"/>
        <w:ind w:firstLine="0"/>
        <w:jc w:val="both"/>
        <w:rPr>
          <w:sz w:val="20"/>
        </w:rPr>
      </w:pPr>
    </w:p>
    <w:p w14:paraId="5D88B210" w14:textId="3164D72F" w:rsidR="00B81F85" w:rsidRPr="007E0F25" w:rsidRDefault="00336920" w:rsidP="00B81F85">
      <w:pPr>
        <w:pStyle w:val="a7"/>
        <w:ind w:firstLine="0"/>
        <w:jc w:val="both"/>
        <w:rPr>
          <w:sz w:val="20"/>
        </w:rPr>
      </w:pPr>
      <w:r w:rsidRPr="007E0F25">
        <w:rPr>
          <w:sz w:val="20"/>
        </w:rPr>
        <w:t>О</w:t>
      </w:r>
      <w:r w:rsidR="00B81F85" w:rsidRPr="007E0F25">
        <w:rPr>
          <w:sz w:val="20"/>
        </w:rPr>
        <w:t xml:space="preserve">бращаем внимание, что в рамках подготовки к проведению </w:t>
      </w:r>
      <w:r w:rsidR="00B02BF5" w:rsidRPr="007E0F25">
        <w:rPr>
          <w:sz w:val="20"/>
        </w:rPr>
        <w:t>г</w:t>
      </w:r>
      <w:r w:rsidR="001B6836">
        <w:rPr>
          <w:sz w:val="20"/>
        </w:rPr>
        <w:t>одового О</w:t>
      </w:r>
      <w:r w:rsidR="00B81F85" w:rsidRPr="007E0F25">
        <w:rPr>
          <w:sz w:val="20"/>
        </w:rPr>
        <w:t xml:space="preserve">бщего собрания акционеров ОАО «МТС» акционерам ОАО «МТС» предоставлена возможность задавать вопросы членам исполнительных органов и Совета директоров ОАО «МТС» по </w:t>
      </w:r>
      <w:r w:rsidR="002D787E" w:rsidRPr="007E0F25">
        <w:rPr>
          <w:sz w:val="20"/>
        </w:rPr>
        <w:t>вопросам</w:t>
      </w:r>
      <w:r w:rsidR="001B6836">
        <w:rPr>
          <w:sz w:val="20"/>
        </w:rPr>
        <w:t xml:space="preserve"> повестки дня О</w:t>
      </w:r>
      <w:r w:rsidR="00B81F85" w:rsidRPr="007E0F25">
        <w:rPr>
          <w:sz w:val="20"/>
        </w:rPr>
        <w:t xml:space="preserve">бщего собрания акционеров, а также высказывать свое мнение по вопросам повестки дня собрания </w:t>
      </w:r>
      <w:r w:rsidR="00DE204A" w:rsidRPr="007E0F25">
        <w:rPr>
          <w:sz w:val="20"/>
        </w:rPr>
        <w:t xml:space="preserve">путем направления соответствующих сообщений </w:t>
      </w:r>
      <w:r w:rsidR="00B81F85" w:rsidRPr="007E0F25">
        <w:rPr>
          <w:sz w:val="20"/>
        </w:rPr>
        <w:t xml:space="preserve">по адресу электронной почты </w:t>
      </w:r>
      <w:hyperlink r:id="rId9" w:history="1">
        <w:r w:rsidR="00B81F85" w:rsidRPr="007E0F25">
          <w:rPr>
            <w:rStyle w:val="aa"/>
            <w:sz w:val="20"/>
            <w:lang w:val="en-US"/>
          </w:rPr>
          <w:t>shareholder</w:t>
        </w:r>
        <w:r w:rsidR="00B81F85" w:rsidRPr="007E0F25">
          <w:rPr>
            <w:rStyle w:val="aa"/>
            <w:sz w:val="20"/>
          </w:rPr>
          <w:t>@</w:t>
        </w:r>
        <w:proofErr w:type="spellStart"/>
        <w:r w:rsidR="00B81F85" w:rsidRPr="007E0F25">
          <w:rPr>
            <w:rStyle w:val="aa"/>
            <w:sz w:val="20"/>
            <w:lang w:val="en-US"/>
          </w:rPr>
          <w:t>mts</w:t>
        </w:r>
        <w:proofErr w:type="spellEnd"/>
        <w:r w:rsidR="00B81F85" w:rsidRPr="007E0F25">
          <w:rPr>
            <w:rStyle w:val="aa"/>
            <w:sz w:val="20"/>
          </w:rPr>
          <w:t>.</w:t>
        </w:r>
        <w:proofErr w:type="spellStart"/>
        <w:r w:rsidR="00B81F85" w:rsidRPr="007E0F25">
          <w:rPr>
            <w:rStyle w:val="aa"/>
            <w:sz w:val="20"/>
            <w:lang w:val="en-US"/>
          </w:rPr>
          <w:t>ru</w:t>
        </w:r>
        <w:proofErr w:type="spellEnd"/>
      </w:hyperlink>
      <w:r w:rsidR="00B81F85" w:rsidRPr="007E0F25">
        <w:rPr>
          <w:sz w:val="20"/>
        </w:rPr>
        <w:t>.</w:t>
      </w:r>
    </w:p>
    <w:p w14:paraId="60240287" w14:textId="77777777" w:rsidR="00B81F85" w:rsidRPr="007E0F25" w:rsidRDefault="00B81F85" w:rsidP="00B81F85">
      <w:pPr>
        <w:pStyle w:val="a7"/>
        <w:ind w:firstLine="0"/>
        <w:jc w:val="both"/>
        <w:rPr>
          <w:b/>
          <w:iCs/>
          <w:sz w:val="20"/>
        </w:rPr>
      </w:pPr>
    </w:p>
    <w:p w14:paraId="6081D267" w14:textId="1F2B5E39" w:rsidR="00864E56" w:rsidRDefault="00864E56" w:rsidP="00864E56">
      <w:pPr>
        <w:jc w:val="both"/>
      </w:pPr>
      <w:r w:rsidRPr="007E0F25">
        <w:t xml:space="preserve">В целях обеспечения своевременной выплаты дивидендов и получения информации </w:t>
      </w:r>
      <w:r w:rsidR="00AB5D32" w:rsidRPr="007E0F25">
        <w:t xml:space="preserve">о корпоративных событиях ОАО «МТС» </w:t>
      </w:r>
      <w:r w:rsidRPr="007E0F25">
        <w:t>просим Вас своевременно сообщать регистратору ЗАО «</w:t>
      </w:r>
      <w:proofErr w:type="spellStart"/>
      <w:r w:rsidRPr="007E0F25">
        <w:t>Компьютершер</w:t>
      </w:r>
      <w:proofErr w:type="spellEnd"/>
      <w:r w:rsidRPr="007E0F25">
        <w:t xml:space="preserve"> Регистратор» (в случае учета прав на акции непосредственно в реестре) либо своему брокеру или депозитарию (в случае учета прав на акции у номинального держателя) об изменениях Ваших данных (смена места жительства, изменение банковских реквизитов и т.д.). В случае непредставления Вами информации об изменении своих данных</w:t>
      </w:r>
      <w:r w:rsidR="009F0774">
        <w:t>,</w:t>
      </w:r>
      <w:r w:rsidRPr="007E0F25">
        <w:t xml:space="preserve"> ОАО «МТС» и ЗАО «</w:t>
      </w:r>
      <w:proofErr w:type="spellStart"/>
      <w:r w:rsidRPr="007E0F25">
        <w:t>Компьютершер</w:t>
      </w:r>
      <w:proofErr w:type="spellEnd"/>
      <w:r w:rsidRPr="007E0F25">
        <w:t xml:space="preserve"> Регистратор» в соответствии с пунктом 5 статьи 44 Федерального закона «Об акционерных обществах» не несут ответственности за причиненные в связи с этим убытки.</w:t>
      </w:r>
      <w:r>
        <w:t xml:space="preserve"> </w:t>
      </w:r>
    </w:p>
    <w:p w14:paraId="6F719FB1" w14:textId="77777777" w:rsidR="00864E56" w:rsidRDefault="00864E56" w:rsidP="00B81F85">
      <w:pPr>
        <w:pStyle w:val="a7"/>
        <w:ind w:firstLine="0"/>
        <w:jc w:val="both"/>
        <w:rPr>
          <w:b/>
          <w:iCs/>
          <w:sz w:val="20"/>
        </w:rPr>
      </w:pPr>
    </w:p>
    <w:p w14:paraId="7508472D" w14:textId="77777777" w:rsidR="006614EF" w:rsidRPr="00B81F85" w:rsidRDefault="00B81F85" w:rsidP="00B81F85">
      <w:pPr>
        <w:pStyle w:val="a7"/>
        <w:ind w:firstLine="0"/>
        <w:jc w:val="both"/>
        <w:rPr>
          <w:sz w:val="20"/>
        </w:rPr>
      </w:pPr>
      <w:r w:rsidRPr="00AE3BA8">
        <w:rPr>
          <w:b/>
          <w:iCs/>
          <w:sz w:val="20"/>
        </w:rPr>
        <w:t>Совет директоров</w:t>
      </w:r>
    </w:p>
    <w:p w14:paraId="599F8F8B" w14:textId="77777777" w:rsidR="006614EF" w:rsidRPr="00AE3BA8" w:rsidRDefault="006614EF">
      <w:pPr>
        <w:pStyle w:val="1"/>
        <w:jc w:val="left"/>
        <w:rPr>
          <w:b/>
          <w:i w:val="0"/>
          <w:iCs/>
          <w:sz w:val="20"/>
        </w:rPr>
      </w:pPr>
      <w:r w:rsidRPr="00AE3BA8">
        <w:rPr>
          <w:b/>
          <w:i w:val="0"/>
          <w:iCs/>
          <w:sz w:val="20"/>
        </w:rPr>
        <w:t>Открытого акционерного общества</w:t>
      </w:r>
    </w:p>
    <w:p w14:paraId="5952AD9F" w14:textId="77777777" w:rsidR="00630D1C" w:rsidRPr="002B47D0" w:rsidRDefault="006614EF" w:rsidP="002B47D0">
      <w:pPr>
        <w:pStyle w:val="1"/>
        <w:jc w:val="left"/>
        <w:rPr>
          <w:b/>
          <w:i w:val="0"/>
          <w:iCs/>
          <w:sz w:val="20"/>
        </w:rPr>
      </w:pPr>
      <w:r w:rsidRPr="00AE3BA8">
        <w:rPr>
          <w:b/>
          <w:i w:val="0"/>
          <w:iCs/>
          <w:sz w:val="20"/>
        </w:rPr>
        <w:t xml:space="preserve">«Мобильные </w:t>
      </w:r>
      <w:proofErr w:type="spellStart"/>
      <w:r w:rsidRPr="00AE3BA8">
        <w:rPr>
          <w:b/>
          <w:i w:val="0"/>
          <w:iCs/>
          <w:sz w:val="20"/>
        </w:rPr>
        <w:t>ТелеСистемы</w:t>
      </w:r>
      <w:proofErr w:type="spellEnd"/>
      <w:r w:rsidRPr="00AE3BA8">
        <w:rPr>
          <w:b/>
          <w:i w:val="0"/>
          <w:iCs/>
          <w:sz w:val="20"/>
        </w:rPr>
        <w:t>»</w:t>
      </w:r>
    </w:p>
    <w:p w14:paraId="53DB9CB4" w14:textId="77777777" w:rsidR="00854213" w:rsidRPr="00630D1C" w:rsidRDefault="00854213" w:rsidP="00630D1C"/>
    <w:sectPr w:rsidR="00854213" w:rsidRPr="00630D1C" w:rsidSect="0022214E">
      <w:footerReference w:type="even" r:id="rId10"/>
      <w:footerReference w:type="default" r:id="rId11"/>
      <w:pgSz w:w="11906" w:h="16838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F8627" w14:textId="77777777" w:rsidR="001B6836" w:rsidRDefault="001B6836">
      <w:r>
        <w:separator/>
      </w:r>
    </w:p>
  </w:endnote>
  <w:endnote w:type="continuationSeparator" w:id="0">
    <w:p w14:paraId="46C0BAEC" w14:textId="77777777" w:rsidR="001B6836" w:rsidRDefault="001B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8245" w14:textId="77777777" w:rsidR="001B6836" w:rsidRDefault="001B683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743C75C4" w14:textId="77777777" w:rsidR="001B6836" w:rsidRDefault="001B683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BBF40" w14:textId="77777777" w:rsidR="001B6836" w:rsidRDefault="001B683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5358B">
      <w:rPr>
        <w:rStyle w:val="a6"/>
        <w:noProof/>
      </w:rPr>
      <w:t>2</w:t>
    </w:r>
    <w:r>
      <w:rPr>
        <w:rStyle w:val="a6"/>
      </w:rPr>
      <w:fldChar w:fldCharType="end"/>
    </w:r>
  </w:p>
  <w:p w14:paraId="2A54DF68" w14:textId="77777777" w:rsidR="001B6836" w:rsidRDefault="001B683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DFBD4" w14:textId="77777777" w:rsidR="001B6836" w:rsidRDefault="001B6836">
      <w:r>
        <w:separator/>
      </w:r>
    </w:p>
  </w:footnote>
  <w:footnote w:type="continuationSeparator" w:id="0">
    <w:p w14:paraId="5ACB50FE" w14:textId="77777777" w:rsidR="001B6836" w:rsidRDefault="001B6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669DE"/>
    <w:multiLevelType w:val="multilevel"/>
    <w:tmpl w:val="8E249BB0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B6857F9"/>
    <w:multiLevelType w:val="multilevel"/>
    <w:tmpl w:val="DB423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>
    <w:nsid w:val="14426511"/>
    <w:multiLevelType w:val="hybridMultilevel"/>
    <w:tmpl w:val="10A4A3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04030"/>
    <w:multiLevelType w:val="hybridMultilevel"/>
    <w:tmpl w:val="B6345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40216D"/>
    <w:multiLevelType w:val="singleLevel"/>
    <w:tmpl w:val="2DD83D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</w:abstractNum>
  <w:abstractNum w:abstractNumId="5">
    <w:nsid w:val="205061D7"/>
    <w:multiLevelType w:val="hybridMultilevel"/>
    <w:tmpl w:val="6310E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6C00FB"/>
    <w:multiLevelType w:val="hybridMultilevel"/>
    <w:tmpl w:val="4D006F4C"/>
    <w:lvl w:ilvl="0" w:tplc="450AF43C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85543C"/>
    <w:multiLevelType w:val="hybridMultilevel"/>
    <w:tmpl w:val="06CC1D14"/>
    <w:lvl w:ilvl="0" w:tplc="12269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164277"/>
    <w:multiLevelType w:val="hybridMultilevel"/>
    <w:tmpl w:val="B76405C8"/>
    <w:lvl w:ilvl="0" w:tplc="31084C8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19D1DA9"/>
    <w:multiLevelType w:val="singleLevel"/>
    <w:tmpl w:val="2EC0C5BA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39F40426"/>
    <w:multiLevelType w:val="hybridMultilevel"/>
    <w:tmpl w:val="8A288B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2EE692E"/>
    <w:multiLevelType w:val="hybridMultilevel"/>
    <w:tmpl w:val="F4282B1E"/>
    <w:lvl w:ilvl="0" w:tplc="0419000F">
      <w:start w:val="1"/>
      <w:numFmt w:val="decimal"/>
      <w:pStyle w:val="-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994147"/>
    <w:multiLevelType w:val="multilevel"/>
    <w:tmpl w:val="8E249BB0"/>
    <w:lvl w:ilvl="0">
      <w:start w:val="8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4D3E0C08"/>
    <w:multiLevelType w:val="multilevel"/>
    <w:tmpl w:val="5FDE491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547"/>
        </w:tabs>
        <w:ind w:left="2547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54730AC5"/>
    <w:multiLevelType w:val="hybridMultilevel"/>
    <w:tmpl w:val="9654A7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836430"/>
    <w:multiLevelType w:val="hybridMultilevel"/>
    <w:tmpl w:val="744AD2B6"/>
    <w:lvl w:ilvl="0" w:tplc="08480B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06B2968"/>
    <w:multiLevelType w:val="hybridMultilevel"/>
    <w:tmpl w:val="4D006F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CC1D10"/>
    <w:multiLevelType w:val="hybridMultilevel"/>
    <w:tmpl w:val="9B4072B2"/>
    <w:lvl w:ilvl="0" w:tplc="9A786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F70D53"/>
    <w:multiLevelType w:val="singleLevel"/>
    <w:tmpl w:val="96A235A4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7EAD0B7E"/>
    <w:multiLevelType w:val="singleLevel"/>
    <w:tmpl w:val="4038FE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7EF42FB9"/>
    <w:multiLevelType w:val="multilevel"/>
    <w:tmpl w:val="E4DEC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7FCD3324"/>
    <w:multiLevelType w:val="hybridMultilevel"/>
    <w:tmpl w:val="35E62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20"/>
  </w:num>
  <w:num w:numId="5">
    <w:abstractNumId w:val="4"/>
  </w:num>
  <w:num w:numId="6">
    <w:abstractNumId w:val="12"/>
  </w:num>
  <w:num w:numId="7">
    <w:abstractNumId w:val="5"/>
  </w:num>
  <w:num w:numId="8">
    <w:abstractNumId w:val="0"/>
  </w:num>
  <w:num w:numId="9">
    <w:abstractNumId w:val="11"/>
  </w:num>
  <w:num w:numId="10">
    <w:abstractNumId w:val="1"/>
  </w:num>
  <w:num w:numId="11">
    <w:abstractNumId w:val="15"/>
  </w:num>
  <w:num w:numId="12">
    <w:abstractNumId w:val="21"/>
  </w:num>
  <w:num w:numId="13">
    <w:abstractNumId w:val="8"/>
  </w:num>
  <w:num w:numId="14">
    <w:abstractNumId w:val="14"/>
  </w:num>
  <w:num w:numId="15">
    <w:abstractNumId w:val="3"/>
  </w:num>
  <w:num w:numId="16">
    <w:abstractNumId w:val="7"/>
  </w:num>
  <w:num w:numId="17">
    <w:abstractNumId w:val="13"/>
  </w:num>
  <w:num w:numId="18">
    <w:abstractNumId w:val="16"/>
  </w:num>
  <w:num w:numId="19">
    <w:abstractNumId w:val="6"/>
  </w:num>
  <w:num w:numId="20">
    <w:abstractNumId w:val="10"/>
  </w:num>
  <w:num w:numId="21">
    <w:abstractNumId w:val="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433"/>
    <w:rsid w:val="00001DC9"/>
    <w:rsid w:val="00082A82"/>
    <w:rsid w:val="00096765"/>
    <w:rsid w:val="000B7E20"/>
    <w:rsid w:val="000E7921"/>
    <w:rsid w:val="000F21AF"/>
    <w:rsid w:val="000F6733"/>
    <w:rsid w:val="00106356"/>
    <w:rsid w:val="0011225C"/>
    <w:rsid w:val="0011402C"/>
    <w:rsid w:val="0013330D"/>
    <w:rsid w:val="00137464"/>
    <w:rsid w:val="0014144F"/>
    <w:rsid w:val="00160B10"/>
    <w:rsid w:val="00183C9C"/>
    <w:rsid w:val="001950C7"/>
    <w:rsid w:val="001B6836"/>
    <w:rsid w:val="001F42F2"/>
    <w:rsid w:val="002072ED"/>
    <w:rsid w:val="0022214E"/>
    <w:rsid w:val="002518AF"/>
    <w:rsid w:val="0027500D"/>
    <w:rsid w:val="00275630"/>
    <w:rsid w:val="00290DF0"/>
    <w:rsid w:val="0029178A"/>
    <w:rsid w:val="002B47D0"/>
    <w:rsid w:val="002D787E"/>
    <w:rsid w:val="002E4D9C"/>
    <w:rsid w:val="002E5139"/>
    <w:rsid w:val="002F6D25"/>
    <w:rsid w:val="00305B8E"/>
    <w:rsid w:val="00332A38"/>
    <w:rsid w:val="00336920"/>
    <w:rsid w:val="00371938"/>
    <w:rsid w:val="00375C19"/>
    <w:rsid w:val="003B1F9C"/>
    <w:rsid w:val="003B35AE"/>
    <w:rsid w:val="003E028C"/>
    <w:rsid w:val="003E7660"/>
    <w:rsid w:val="004053D5"/>
    <w:rsid w:val="004506C2"/>
    <w:rsid w:val="0045193A"/>
    <w:rsid w:val="00461125"/>
    <w:rsid w:val="00497E43"/>
    <w:rsid w:val="004E1354"/>
    <w:rsid w:val="004E461D"/>
    <w:rsid w:val="005231A4"/>
    <w:rsid w:val="0055358B"/>
    <w:rsid w:val="005A58F1"/>
    <w:rsid w:val="005B1309"/>
    <w:rsid w:val="005B649A"/>
    <w:rsid w:val="005D1D1C"/>
    <w:rsid w:val="005F443D"/>
    <w:rsid w:val="00604190"/>
    <w:rsid w:val="00630D1C"/>
    <w:rsid w:val="006614EF"/>
    <w:rsid w:val="00664119"/>
    <w:rsid w:val="00691331"/>
    <w:rsid w:val="0069604D"/>
    <w:rsid w:val="006E1280"/>
    <w:rsid w:val="006E3B09"/>
    <w:rsid w:val="0070359C"/>
    <w:rsid w:val="00733D91"/>
    <w:rsid w:val="00783810"/>
    <w:rsid w:val="00793404"/>
    <w:rsid w:val="00794A6C"/>
    <w:rsid w:val="007C74C7"/>
    <w:rsid w:val="007E0F25"/>
    <w:rsid w:val="007E3CD1"/>
    <w:rsid w:val="00812BF9"/>
    <w:rsid w:val="00831B44"/>
    <w:rsid w:val="008426E4"/>
    <w:rsid w:val="00854213"/>
    <w:rsid w:val="00864E56"/>
    <w:rsid w:val="008D0F1F"/>
    <w:rsid w:val="008D4665"/>
    <w:rsid w:val="008E1668"/>
    <w:rsid w:val="0091406C"/>
    <w:rsid w:val="00921A06"/>
    <w:rsid w:val="00931C16"/>
    <w:rsid w:val="009A2E98"/>
    <w:rsid w:val="009B304C"/>
    <w:rsid w:val="009C5A30"/>
    <w:rsid w:val="009D1688"/>
    <w:rsid w:val="009D200D"/>
    <w:rsid w:val="009F0774"/>
    <w:rsid w:val="00A13BB1"/>
    <w:rsid w:val="00A17DA7"/>
    <w:rsid w:val="00A54A45"/>
    <w:rsid w:val="00A62CFD"/>
    <w:rsid w:val="00A85B01"/>
    <w:rsid w:val="00A95374"/>
    <w:rsid w:val="00AB5D32"/>
    <w:rsid w:val="00AD30B5"/>
    <w:rsid w:val="00AE3BA8"/>
    <w:rsid w:val="00B02BF5"/>
    <w:rsid w:val="00B124E1"/>
    <w:rsid w:val="00B2404B"/>
    <w:rsid w:val="00B2674B"/>
    <w:rsid w:val="00B53989"/>
    <w:rsid w:val="00B60D46"/>
    <w:rsid w:val="00B65ACB"/>
    <w:rsid w:val="00B753F6"/>
    <w:rsid w:val="00B81F85"/>
    <w:rsid w:val="00B83D3A"/>
    <w:rsid w:val="00BB4BB5"/>
    <w:rsid w:val="00BC2433"/>
    <w:rsid w:val="00BD52D1"/>
    <w:rsid w:val="00BF292E"/>
    <w:rsid w:val="00BF36EB"/>
    <w:rsid w:val="00BF77A0"/>
    <w:rsid w:val="00C32093"/>
    <w:rsid w:val="00C40D65"/>
    <w:rsid w:val="00C70529"/>
    <w:rsid w:val="00C74E7E"/>
    <w:rsid w:val="00C933F8"/>
    <w:rsid w:val="00C942C6"/>
    <w:rsid w:val="00CA63B3"/>
    <w:rsid w:val="00D17C8D"/>
    <w:rsid w:val="00D24386"/>
    <w:rsid w:val="00D82FA0"/>
    <w:rsid w:val="00D925A0"/>
    <w:rsid w:val="00DC16C2"/>
    <w:rsid w:val="00DE204A"/>
    <w:rsid w:val="00E31648"/>
    <w:rsid w:val="00E56C77"/>
    <w:rsid w:val="00E74FEA"/>
    <w:rsid w:val="00E9682A"/>
    <w:rsid w:val="00EB5C07"/>
    <w:rsid w:val="00EE1592"/>
    <w:rsid w:val="00F0138B"/>
    <w:rsid w:val="00F07A11"/>
    <w:rsid w:val="00F34C44"/>
    <w:rsid w:val="00F3685B"/>
    <w:rsid w:val="00F46C1E"/>
    <w:rsid w:val="00F536A6"/>
    <w:rsid w:val="00F6029C"/>
    <w:rsid w:val="00FB3252"/>
    <w:rsid w:val="00FE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E24B94"/>
  <w15:docId w15:val="{24FC3802-7854-4C13-9167-F1AE6B79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2"/>
    </w:rPr>
  </w:style>
  <w:style w:type="paragraph" w:styleId="a4">
    <w:name w:val="Body Text"/>
    <w:basedOn w:val="a"/>
    <w:rPr>
      <w:sz w:val="22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link w:val="a8"/>
    <w:pPr>
      <w:ind w:firstLine="720"/>
    </w:pPr>
    <w:rPr>
      <w:sz w:val="22"/>
    </w:rPr>
  </w:style>
  <w:style w:type="paragraph" w:styleId="20">
    <w:name w:val="Body Text Indent 2"/>
    <w:basedOn w:val="a"/>
    <w:pPr>
      <w:ind w:firstLine="720"/>
      <w:jc w:val="both"/>
    </w:pPr>
    <w:rPr>
      <w:sz w:val="22"/>
    </w:rPr>
  </w:style>
  <w:style w:type="paragraph" w:styleId="21">
    <w:name w:val="Body Text 2"/>
    <w:aliases w:val=" Char"/>
    <w:basedOn w:val="a"/>
    <w:pPr>
      <w:jc w:val="both"/>
    </w:pPr>
    <w:rPr>
      <w:sz w:val="24"/>
    </w:rPr>
  </w:style>
  <w:style w:type="paragraph" w:styleId="3">
    <w:name w:val="Body Text Indent 3"/>
    <w:basedOn w:val="a"/>
    <w:pPr>
      <w:ind w:firstLine="720"/>
      <w:jc w:val="both"/>
    </w:pPr>
    <w:rPr>
      <w:sz w:val="24"/>
    </w:rPr>
  </w:style>
  <w:style w:type="paragraph" w:styleId="30">
    <w:name w:val="Body Text 3"/>
    <w:basedOn w:val="a"/>
    <w:rPr>
      <w:sz w:val="24"/>
    </w:rPr>
  </w:style>
  <w:style w:type="paragraph" w:customStyle="1" w:styleId="10">
    <w:name w:val="Неформальный1"/>
    <w:pPr>
      <w:spacing w:before="60" w:after="60"/>
    </w:pPr>
    <w:rPr>
      <w:noProof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character" w:styleId="aa">
    <w:name w:val="Hyperlink"/>
    <w:rPr>
      <w:color w:val="0000FF"/>
      <w:u w:val="single"/>
    </w:rPr>
  </w:style>
  <w:style w:type="paragraph" w:customStyle="1" w:styleId="ab">
    <w:name w:val="Михаил"/>
    <w:basedOn w:val="a4"/>
    <w:pPr>
      <w:tabs>
        <w:tab w:val="left" w:pos="1200"/>
      </w:tabs>
      <w:jc w:val="both"/>
    </w:pPr>
    <w:rPr>
      <w:rFonts w:eastAsia="Arial Unicode MS"/>
      <w:sz w:val="28"/>
      <w:szCs w:val="16"/>
    </w:rPr>
  </w:style>
  <w:style w:type="paragraph" w:customStyle="1" w:styleId="-">
    <w:name w:val="Обычный-марк"/>
    <w:basedOn w:val="a"/>
    <w:pPr>
      <w:numPr>
        <w:numId w:val="9"/>
      </w:numPr>
      <w:tabs>
        <w:tab w:val="num" w:pos="1080"/>
      </w:tabs>
      <w:ind w:left="1080"/>
      <w:jc w:val="both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C70529"/>
    <w:rPr>
      <w:sz w:val="22"/>
    </w:rPr>
  </w:style>
  <w:style w:type="paragraph" w:styleId="ac">
    <w:name w:val="Balloon Text"/>
    <w:basedOn w:val="a"/>
    <w:link w:val="ad"/>
    <w:semiHidden/>
    <w:unhideWhenUsed/>
    <w:rsid w:val="00630D1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630D1C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semiHidden/>
    <w:unhideWhenUsed/>
    <w:rsid w:val="002B47D0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2B47D0"/>
  </w:style>
  <w:style w:type="character" w:customStyle="1" w:styleId="af0">
    <w:name w:val="Текст примечания Знак"/>
    <w:basedOn w:val="a0"/>
    <w:link w:val="af"/>
    <w:semiHidden/>
    <w:rsid w:val="002B47D0"/>
  </w:style>
  <w:style w:type="paragraph" w:styleId="af1">
    <w:name w:val="annotation subject"/>
    <w:basedOn w:val="af"/>
    <w:next w:val="af"/>
    <w:link w:val="af2"/>
    <w:semiHidden/>
    <w:unhideWhenUsed/>
    <w:rsid w:val="002B47D0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2B47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3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594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310885">
              <w:marLeft w:val="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37479">
                  <w:marLeft w:val="38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13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3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4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8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tsgsm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t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hareholder@mt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CDBAC821</Template>
  <TotalTime>80</TotalTime>
  <Pages>2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Акционерам</vt:lpstr>
    </vt:vector>
  </TitlesOfParts>
  <Company>MTS</Company>
  <LinksUpToDate>false</LinksUpToDate>
  <CharactersWithSpaces>5753</CharactersWithSpaces>
  <SharedDoc>false</SharedDoc>
  <HLinks>
    <vt:vector size="12" baseType="variant">
      <vt:variant>
        <vt:i4>2621472</vt:i4>
      </vt:variant>
      <vt:variant>
        <vt:i4>3</vt:i4>
      </vt:variant>
      <vt:variant>
        <vt:i4>0</vt:i4>
      </vt:variant>
      <vt:variant>
        <vt:i4>5</vt:i4>
      </vt:variant>
      <vt:variant>
        <vt:lpwstr>http://www.mtsgsm.com/</vt:lpwstr>
      </vt:variant>
      <vt:variant>
        <vt:lpwstr/>
      </vt:variant>
      <vt:variant>
        <vt:i4>6815871</vt:i4>
      </vt:variant>
      <vt:variant>
        <vt:i4>0</vt:i4>
      </vt:variant>
      <vt:variant>
        <vt:i4>0</vt:i4>
      </vt:variant>
      <vt:variant>
        <vt:i4>5</vt:i4>
      </vt:variant>
      <vt:variant>
        <vt:lpwstr>http://www.mts.ru/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Акционерам</dc:title>
  <dc:creator>vld</dc:creator>
  <cp:lastModifiedBy>Никонова Ольга Юрьевна</cp:lastModifiedBy>
  <cp:revision>6</cp:revision>
  <cp:lastPrinted>2015-05-21T11:01:00Z</cp:lastPrinted>
  <dcterms:created xsi:type="dcterms:W3CDTF">2015-05-21T09:46:00Z</dcterms:created>
  <dcterms:modified xsi:type="dcterms:W3CDTF">2015-05-21T11:06:00Z</dcterms:modified>
</cp:coreProperties>
</file>