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3" w:type="dxa"/>
        <w:tblInd w:w="-312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"/>
        <w:gridCol w:w="40"/>
        <w:gridCol w:w="1459"/>
        <w:gridCol w:w="101"/>
        <w:gridCol w:w="1374"/>
        <w:gridCol w:w="43"/>
        <w:gridCol w:w="382"/>
        <w:gridCol w:w="44"/>
        <w:gridCol w:w="1519"/>
        <w:gridCol w:w="40"/>
        <w:gridCol w:w="1521"/>
        <w:gridCol w:w="38"/>
        <w:gridCol w:w="398"/>
        <w:gridCol w:w="27"/>
        <w:gridCol w:w="1739"/>
        <w:gridCol w:w="47"/>
        <w:gridCol w:w="57"/>
        <w:gridCol w:w="1488"/>
        <w:gridCol w:w="71"/>
        <w:gridCol w:w="567"/>
      </w:tblGrid>
      <w:tr w:rsidR="002C4367" w:rsidRPr="001904F7" w:rsidTr="00B312EF">
        <w:trPr>
          <w:trHeight w:val="1771"/>
        </w:trPr>
        <w:tc>
          <w:tcPr>
            <w:tcW w:w="8963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4367" w:rsidRPr="001904F7" w:rsidRDefault="002C4367" w:rsidP="00E97CF0">
            <w:pPr>
              <w:pStyle w:val="4"/>
              <w:spacing w:line="228" w:lineRule="auto"/>
              <w:ind w:left="-539" w:right="-108" w:firstLineChars="231" w:firstLine="417"/>
              <w:jc w:val="center"/>
              <w:rPr>
                <w:sz w:val="18"/>
                <w:szCs w:val="18"/>
              </w:rPr>
            </w:pPr>
            <w:r w:rsidRPr="001904F7">
              <w:rPr>
                <w:sz w:val="18"/>
                <w:szCs w:val="18"/>
              </w:rPr>
              <w:t>Открытое акционерное общество «</w:t>
            </w:r>
            <w:r w:rsidRPr="001904F7">
              <w:rPr>
                <w:bCs w:val="0"/>
                <w:sz w:val="18"/>
                <w:szCs w:val="18"/>
              </w:rPr>
              <w:t>Федеральная сетевая компания Единой энергетической системы</w:t>
            </w:r>
            <w:r w:rsidRPr="001904F7">
              <w:rPr>
                <w:sz w:val="18"/>
                <w:szCs w:val="18"/>
              </w:rPr>
              <w:t>»</w:t>
            </w:r>
          </w:p>
          <w:p w:rsidR="002C4367" w:rsidRPr="00F459BD" w:rsidRDefault="002C4367" w:rsidP="00323F0D">
            <w:pPr>
              <w:spacing w:line="264" w:lineRule="auto"/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 xml:space="preserve">Российская Федерация, г. Москва, ул. Академика </w:t>
            </w:r>
            <w:proofErr w:type="spellStart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Челомея</w:t>
            </w:r>
            <w:proofErr w:type="spellEnd"/>
            <w:r w:rsidRPr="001904F7">
              <w:rPr>
                <w:b/>
                <w:bCs/>
                <w:sz w:val="18"/>
                <w:szCs w:val="18"/>
                <w:u w:val="single"/>
                <w:lang w:val="ru-RU"/>
              </w:rPr>
              <w:t>, д. 5</w:t>
            </w:r>
            <w:r w:rsidR="00F459BD">
              <w:rPr>
                <w:b/>
                <w:bCs/>
                <w:sz w:val="18"/>
                <w:szCs w:val="18"/>
                <w:u w:val="single"/>
                <w:lang w:val="ru-RU"/>
              </w:rPr>
              <w:t>А</w:t>
            </w:r>
          </w:p>
          <w:p w:rsidR="002C4367" w:rsidRPr="001904F7" w:rsidRDefault="002C4367" w:rsidP="00323F0D">
            <w:pPr>
              <w:pStyle w:val="4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 xml:space="preserve">Годовое Общее собрание акционеров в форме собрания состоится: </w:t>
            </w:r>
          </w:p>
          <w:p w:rsidR="002C4367" w:rsidRPr="001904F7" w:rsidRDefault="002C4367" w:rsidP="00323F0D">
            <w:pPr>
              <w:pStyle w:val="4"/>
              <w:spacing w:line="233" w:lineRule="auto"/>
              <w:ind w:left="0"/>
              <w:jc w:val="left"/>
              <w:rPr>
                <w:b w:val="0"/>
                <w:sz w:val="18"/>
                <w:shd w:val="clear" w:color="auto" w:fill="FFFFFF"/>
              </w:rPr>
            </w:pPr>
            <w:r w:rsidRPr="001904F7">
              <w:rPr>
                <w:b w:val="0"/>
                <w:sz w:val="20"/>
                <w:shd w:val="clear" w:color="auto" w:fill="FFFFFF"/>
              </w:rPr>
              <w:t xml:space="preserve">  </w:t>
            </w:r>
            <w:r w:rsidR="00F459BD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b w:val="0"/>
                <w:sz w:val="20"/>
                <w:shd w:val="clear" w:color="auto" w:fill="FFFFFF"/>
              </w:rPr>
              <w:t xml:space="preserve"> </w:t>
            </w:r>
            <w:r w:rsidRPr="001904F7">
              <w:rPr>
                <w:sz w:val="20"/>
              </w:rPr>
              <w:t>2</w:t>
            </w:r>
            <w:r w:rsidR="005838F5">
              <w:rPr>
                <w:sz w:val="20"/>
              </w:rPr>
              <w:t>6</w:t>
            </w:r>
            <w:r w:rsidRPr="001904F7">
              <w:rPr>
                <w:sz w:val="20"/>
              </w:rPr>
              <w:t xml:space="preserve"> июня 201</w:t>
            </w:r>
            <w:r w:rsidR="005838F5">
              <w:rPr>
                <w:sz w:val="20"/>
              </w:rPr>
              <w:t>5</w:t>
            </w:r>
            <w:r w:rsidRPr="001904F7">
              <w:rPr>
                <w:sz w:val="20"/>
              </w:rPr>
              <w:t xml:space="preserve"> г.  в 1</w:t>
            </w:r>
            <w:r w:rsidR="00F459BD">
              <w:rPr>
                <w:sz w:val="20"/>
              </w:rPr>
              <w:t>1</w:t>
            </w:r>
            <w:r w:rsidRPr="001904F7">
              <w:rPr>
                <w:sz w:val="20"/>
              </w:rPr>
              <w:t xml:space="preserve"> часов 00 минут</w:t>
            </w:r>
            <w:r w:rsidRPr="001904F7">
              <w:rPr>
                <w:sz w:val="18"/>
              </w:rPr>
              <w:t xml:space="preserve">  </w:t>
            </w:r>
            <w:r w:rsidRPr="001904F7">
              <w:rPr>
                <w:b w:val="0"/>
                <w:sz w:val="18"/>
              </w:rPr>
              <w:t>(по московскому времени).</w:t>
            </w:r>
          </w:p>
          <w:p w:rsidR="00F459BD" w:rsidRDefault="002C4367" w:rsidP="00323F0D">
            <w:pPr>
              <w:spacing w:line="264" w:lineRule="auto"/>
              <w:ind w:right="-68"/>
              <w:jc w:val="both"/>
              <w:rPr>
                <w:sz w:val="18"/>
                <w:shd w:val="clear" w:color="auto" w:fill="FFFFFF"/>
                <w:lang w:val="ru-RU"/>
              </w:rPr>
            </w:pPr>
            <w:r w:rsidRPr="001904F7">
              <w:rPr>
                <w:sz w:val="18"/>
                <w:shd w:val="clear" w:color="auto" w:fill="FFFFFF"/>
                <w:lang w:val="ru-RU"/>
              </w:rPr>
              <w:t xml:space="preserve">Адрес проведения собрания: </w:t>
            </w:r>
          </w:p>
          <w:p w:rsidR="002C4367" w:rsidRPr="00F459BD" w:rsidRDefault="00F459BD" w:rsidP="00323F0D">
            <w:pPr>
              <w:spacing w:line="264" w:lineRule="auto"/>
              <w:ind w:right="-68"/>
              <w:jc w:val="both"/>
              <w:rPr>
                <w:sz w:val="18"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    </w:t>
            </w:r>
            <w:r w:rsidR="005838F5" w:rsidRPr="005838F5">
              <w:rPr>
                <w:b/>
                <w:lang w:val="ru-RU"/>
              </w:rPr>
              <w:t>г. Москва, Каширское шоссе, д. 22, корп. 3, ОАО «НТЦ ФСК ЕЭС», 2 этаж, актовый зал</w:t>
            </w:r>
            <w:r w:rsidRPr="00F459BD">
              <w:rPr>
                <w:b/>
                <w:lang w:val="ru-RU"/>
              </w:rPr>
              <w:t>.</w:t>
            </w:r>
          </w:p>
          <w:p w:rsidR="002C4367" w:rsidRPr="001904F7" w:rsidRDefault="002C4367" w:rsidP="00323F0D">
            <w:pPr>
              <w:pStyle w:val="31"/>
              <w:spacing w:line="233" w:lineRule="auto"/>
              <w:jc w:val="left"/>
              <w:rPr>
                <w:b w:val="0"/>
                <w:sz w:val="18"/>
              </w:rPr>
            </w:pPr>
            <w:r w:rsidRPr="001904F7">
              <w:rPr>
                <w:b w:val="0"/>
                <w:sz w:val="18"/>
                <w:shd w:val="clear" w:color="auto" w:fill="FFFFFF"/>
              </w:rPr>
              <w:t>Адрес</w:t>
            </w:r>
            <w:r w:rsidR="003D40EC">
              <w:rPr>
                <w:b w:val="0"/>
                <w:sz w:val="18"/>
                <w:shd w:val="clear" w:color="auto" w:fill="FFFFFF"/>
              </w:rPr>
              <w:t>а</w:t>
            </w:r>
            <w:r w:rsidRPr="001904F7">
              <w:rPr>
                <w:b w:val="0"/>
                <w:sz w:val="18"/>
                <w:shd w:val="clear" w:color="auto" w:fill="FFFFFF"/>
              </w:rPr>
              <w:t>, по котор</w:t>
            </w:r>
            <w:r w:rsidR="003D40EC">
              <w:rPr>
                <w:b w:val="0"/>
                <w:sz w:val="18"/>
                <w:shd w:val="clear" w:color="auto" w:fill="FFFFFF"/>
              </w:rPr>
              <w:t>ым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</w:t>
            </w:r>
            <w:r w:rsidR="003D40EC">
              <w:rPr>
                <w:b w:val="0"/>
                <w:sz w:val="18"/>
                <w:shd w:val="clear" w:color="auto" w:fill="FFFFFF"/>
              </w:rPr>
              <w:t>должны</w:t>
            </w:r>
            <w:r w:rsidRPr="001904F7">
              <w:rPr>
                <w:b w:val="0"/>
                <w:sz w:val="18"/>
                <w:shd w:val="clear" w:color="auto" w:fill="FFFFFF"/>
              </w:rPr>
              <w:t xml:space="preserve"> быть направлены заполненные бюллетени для голосования:</w:t>
            </w:r>
          </w:p>
          <w:p w:rsidR="002C4367" w:rsidRDefault="00F459BD" w:rsidP="00323F0D">
            <w:pPr>
              <w:autoSpaceDE w:val="0"/>
              <w:autoSpaceDN w:val="0"/>
              <w:adjustRightInd w:val="0"/>
              <w:spacing w:line="233" w:lineRule="auto"/>
              <w:rPr>
                <w:b/>
                <w:lang w:val="ru-RU"/>
              </w:rPr>
            </w:pPr>
            <w:r>
              <w:rPr>
                <w:b/>
                <w:bCs/>
                <w:spacing w:val="-2"/>
                <w:lang w:val="ru-RU"/>
              </w:rPr>
              <w:t xml:space="preserve">    </w:t>
            </w:r>
            <w:bookmarkStart w:id="0" w:name="_GoBack"/>
            <w:proofErr w:type="gramStart"/>
            <w:smartTag w:uri="urn:schemas-microsoft-com:office:smarttags" w:element="metricconverter">
              <w:smartTagPr>
                <w:attr w:name="ProductID" w:val="109544, г"/>
              </w:smartTagPr>
              <w:r w:rsidR="002C4367" w:rsidRPr="001904F7">
                <w:rPr>
                  <w:b/>
                  <w:bCs/>
                  <w:spacing w:val="-2"/>
                  <w:lang w:val="ru-RU"/>
                </w:rPr>
                <w:t>109544, г</w:t>
              </w:r>
            </w:smartTag>
            <w:r w:rsidR="002C4367" w:rsidRPr="001904F7">
              <w:rPr>
                <w:b/>
                <w:bCs/>
                <w:spacing w:val="-2"/>
                <w:lang w:val="ru-RU"/>
              </w:rPr>
              <w:t xml:space="preserve">. Москва, ул. </w:t>
            </w:r>
            <w:proofErr w:type="spellStart"/>
            <w:r w:rsidR="002C4367" w:rsidRPr="001904F7">
              <w:rPr>
                <w:b/>
                <w:bCs/>
                <w:spacing w:val="-2"/>
                <w:lang w:val="ru-RU"/>
              </w:rPr>
              <w:t>Новорогожская</w:t>
            </w:r>
            <w:proofErr w:type="spellEnd"/>
            <w:r w:rsidR="002C4367" w:rsidRPr="001904F7">
              <w:rPr>
                <w:b/>
                <w:bCs/>
                <w:spacing w:val="-2"/>
                <w:lang w:val="ru-RU"/>
              </w:rPr>
              <w:t xml:space="preserve">, д. 32, стр.1,  </w:t>
            </w:r>
            <w:r w:rsidR="002C4367" w:rsidRPr="001904F7">
              <w:rPr>
                <w:b/>
                <w:lang w:val="ru-RU"/>
              </w:rPr>
              <w:t>АО «СТАТУС»</w:t>
            </w:r>
            <w:r w:rsidR="003D40EC">
              <w:rPr>
                <w:b/>
                <w:lang w:val="ru-RU"/>
              </w:rPr>
              <w:t>,</w:t>
            </w:r>
            <w:proofErr w:type="gramEnd"/>
          </w:p>
          <w:p w:rsidR="003D40EC" w:rsidRPr="003D40EC" w:rsidRDefault="003D40EC" w:rsidP="00323F0D">
            <w:pPr>
              <w:autoSpaceDE w:val="0"/>
              <w:autoSpaceDN w:val="0"/>
              <w:adjustRightInd w:val="0"/>
              <w:spacing w:line="233" w:lineRule="auto"/>
              <w:rPr>
                <w:b/>
                <w:lang w:val="ru-RU"/>
              </w:rPr>
            </w:pPr>
            <w:r>
              <w:rPr>
                <w:lang w:val="ru-RU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117630 г"/>
              </w:smartTagPr>
              <w:r w:rsidRPr="003D40EC">
                <w:rPr>
                  <w:b/>
                  <w:lang w:val="ru-RU"/>
                </w:rPr>
                <w:t>117630 г</w:t>
              </w:r>
            </w:smartTag>
            <w:r w:rsidRPr="003D40EC">
              <w:rPr>
                <w:b/>
                <w:lang w:val="ru-RU"/>
              </w:rPr>
              <w:t xml:space="preserve">. Москва, ул. Академика </w:t>
            </w:r>
            <w:proofErr w:type="spellStart"/>
            <w:r w:rsidRPr="003D40EC">
              <w:rPr>
                <w:b/>
                <w:lang w:val="ru-RU"/>
              </w:rPr>
              <w:t>Челомея</w:t>
            </w:r>
            <w:proofErr w:type="spellEnd"/>
            <w:r w:rsidRPr="003D40EC">
              <w:rPr>
                <w:b/>
                <w:lang w:val="ru-RU"/>
              </w:rPr>
              <w:t>, д. 5А.</w:t>
            </w:r>
            <w:bookmarkEnd w:id="0"/>
          </w:p>
          <w:p w:rsidR="002C4367" w:rsidRPr="001904F7" w:rsidRDefault="002C4367" w:rsidP="00323F0D">
            <w:pPr>
              <w:pStyle w:val="30"/>
              <w:spacing w:line="233" w:lineRule="auto"/>
              <w:ind w:left="0"/>
              <w:rPr>
                <w:bCs/>
                <w:iCs/>
                <w:sz w:val="16"/>
                <w:szCs w:val="16"/>
              </w:rPr>
            </w:pPr>
            <w:r w:rsidRPr="001904F7">
              <w:rPr>
                <w:bCs/>
                <w:iCs/>
                <w:sz w:val="16"/>
                <w:szCs w:val="16"/>
              </w:rPr>
      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</w:t>
            </w:r>
            <w:r w:rsidRPr="001904F7">
              <w:rPr>
                <w:iCs/>
                <w:sz w:val="16"/>
                <w:szCs w:val="16"/>
              </w:rPr>
              <w:t xml:space="preserve">не </w:t>
            </w:r>
            <w:proofErr w:type="gramStart"/>
            <w:r w:rsidRPr="001904F7">
              <w:rPr>
                <w:iCs/>
                <w:sz w:val="16"/>
                <w:szCs w:val="16"/>
              </w:rPr>
              <w:t>позднее</w:t>
            </w:r>
            <w:proofErr w:type="gramEnd"/>
            <w:r w:rsidRPr="001904F7">
              <w:rPr>
                <w:iCs/>
                <w:sz w:val="16"/>
                <w:szCs w:val="16"/>
              </w:rPr>
              <w:t xml:space="preserve"> чем за два дня до даты проведения годового Общего собрания акционеров.</w:t>
            </w:r>
          </w:p>
          <w:p w:rsidR="002C4367" w:rsidRPr="00983281" w:rsidRDefault="002C4367" w:rsidP="001904F7">
            <w:pPr>
              <w:pStyle w:val="3"/>
              <w:spacing w:before="0" w:after="0" w:line="228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904F7">
              <w:rPr>
                <w:rFonts w:ascii="Times New Roman" w:hAnsi="Times New Roman" w:cs="Times New Roman"/>
                <w:sz w:val="20"/>
              </w:rPr>
              <w:t>БЮЛЛЕТЕНЬ ДЛЯ ГОЛОСОВАНИЯ</w:t>
            </w:r>
            <w:r w:rsidR="00983281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83281">
              <w:rPr>
                <w:rFonts w:ascii="Times New Roman" w:hAnsi="Times New Roman" w:cs="Times New Roman"/>
                <w:sz w:val="20"/>
              </w:rPr>
              <w:t>№ 1</w:t>
            </w:r>
          </w:p>
        </w:tc>
        <w:tc>
          <w:tcPr>
            <w:tcW w:w="22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C4367" w:rsidRPr="00000B9F" w:rsidRDefault="00F459BD" w:rsidP="00000B9F">
            <w:pPr>
              <w:ind w:left="-98" w:right="-94"/>
              <w:jc w:val="center"/>
              <w:rPr>
                <w:b/>
                <w:sz w:val="28"/>
                <w:szCs w:val="28"/>
                <w:lang w:val="ru-RU"/>
              </w:rPr>
            </w:pPr>
            <w:r w:rsidRPr="00260AE0">
              <w:rPr>
                <w:b/>
                <w:sz w:val="28"/>
                <w:szCs w:val="28"/>
                <w:lang w:val="ru-RU"/>
              </w:rPr>
              <w:t>ХХХХХХ</w:t>
            </w:r>
            <w:r w:rsidRPr="00000B9F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C4367" w:rsidRPr="001904F7" w:rsidRDefault="002C4367">
            <w:pPr>
              <w:jc w:val="center"/>
              <w:rPr>
                <w:i/>
                <w:sz w:val="24"/>
                <w:szCs w:val="24"/>
                <w:lang w:val="ru-RU"/>
              </w:rPr>
            </w:pPr>
          </w:p>
        </w:tc>
      </w:tr>
      <w:tr w:rsidR="00BD2DF1" w:rsidRPr="003D40EC" w:rsidTr="00B312EF">
        <w:trPr>
          <w:trHeight w:val="439"/>
        </w:trPr>
        <w:tc>
          <w:tcPr>
            <w:tcW w:w="8963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D2DF1" w:rsidRPr="004672C0" w:rsidRDefault="00BD2DF1" w:rsidP="00C60AAE">
            <w:pPr>
              <w:spacing w:line="200" w:lineRule="exact"/>
              <w:rPr>
                <w:sz w:val="18"/>
                <w:szCs w:val="18"/>
                <w:lang w:val="ru-RU"/>
              </w:rPr>
            </w:pPr>
            <w:r w:rsidRPr="004672C0">
              <w:rPr>
                <w:sz w:val="18"/>
                <w:szCs w:val="18"/>
                <w:lang w:val="ru-RU"/>
              </w:rPr>
              <w:t>Фамилия, имя, отчество/наименование акционера: _____________________________________</w:t>
            </w:r>
          </w:p>
          <w:p w:rsidR="004672C0" w:rsidRPr="004672C0" w:rsidRDefault="00BD2DF1" w:rsidP="004672C0">
            <w:pPr>
              <w:pStyle w:val="5"/>
              <w:spacing w:before="0" w:after="0"/>
              <w:rPr>
                <w:sz w:val="18"/>
                <w:szCs w:val="18"/>
              </w:rPr>
            </w:pPr>
            <w:r w:rsidRPr="004672C0">
              <w:rPr>
                <w:sz w:val="18"/>
                <w:szCs w:val="18"/>
              </w:rPr>
              <w:t>Количество принадлежащих акционеру голосующих акций: _____________________________</w:t>
            </w:r>
          </w:p>
          <w:p w:rsidR="004672C0" w:rsidRPr="008808F8" w:rsidRDefault="004672C0" w:rsidP="004672C0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223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D2DF1" w:rsidRPr="0058168F" w:rsidRDefault="00BD2DF1" w:rsidP="00C60AAE">
            <w:pPr>
              <w:jc w:val="center"/>
              <w:rPr>
                <w:rFonts w:ascii="TimesET" w:hAnsi="TimesET"/>
                <w:b/>
                <w:bCs/>
                <w:sz w:val="18"/>
                <w:szCs w:val="18"/>
                <w:lang w:val="ru-RU"/>
              </w:rPr>
            </w:pPr>
          </w:p>
        </w:tc>
      </w:tr>
      <w:tr w:rsidR="00765D60" w:rsidRPr="003D40EC" w:rsidTr="00B312EF">
        <w:trPr>
          <w:trHeight w:val="203"/>
        </w:trPr>
        <w:tc>
          <w:tcPr>
            <w:tcW w:w="11193" w:type="dxa"/>
            <w:gridSpan w:val="2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002C24" w:rsidRPr="008F18AB" w:rsidRDefault="00765D60" w:rsidP="00B27CF7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Решение по вопросу № 1</w:t>
            </w:r>
            <w:r w:rsidR="008F18AB" w:rsidRPr="00C528F0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</w:p>
          <w:p w:rsidR="004F2D64" w:rsidRPr="008F18AB" w:rsidRDefault="00002C24" w:rsidP="00906245">
            <w:pPr>
              <w:spacing w:line="200" w:lineRule="exact"/>
              <w:jc w:val="both"/>
              <w:rPr>
                <w:b/>
                <w:bCs/>
                <w:i/>
                <w:sz w:val="18"/>
                <w:szCs w:val="18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1.1.</w:t>
            </w:r>
            <w:r w:rsidR="0093376E" w:rsidRPr="008F18AB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="005838F5" w:rsidRPr="005838F5">
              <w:rPr>
                <w:b/>
                <w:bCs/>
                <w:i/>
                <w:sz w:val="18"/>
                <w:szCs w:val="18"/>
                <w:lang w:val="ru-RU"/>
              </w:rPr>
              <w:t xml:space="preserve">Утвердить годовой отчет Общества и </w:t>
            </w:r>
            <w:r w:rsidR="005838F5" w:rsidRPr="005838F5">
              <w:rPr>
                <w:b/>
                <w:i/>
                <w:sz w:val="18"/>
                <w:szCs w:val="18"/>
                <w:lang w:val="ru-RU"/>
              </w:rPr>
              <w:t>годовую бухгалтерскую отчетность, в том числе отчет о финансовых результатах Общества, за 2014 год</w:t>
            </w:r>
            <w:r w:rsidR="00A13668" w:rsidRPr="008F18AB">
              <w:rPr>
                <w:b/>
                <w:bCs/>
                <w:i/>
                <w:sz w:val="18"/>
                <w:szCs w:val="18"/>
                <w:lang w:val="ru-RU"/>
              </w:rPr>
              <w:t>.</w:t>
            </w:r>
          </w:p>
          <w:p w:rsidR="004F2D64" w:rsidRPr="004F2D64" w:rsidRDefault="004F2D64" w:rsidP="00B27CF7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6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38"/>
            </w:tblGrid>
            <w:tr w:rsidR="004F2D64" w:rsidRPr="003D40EC" w:rsidTr="004F2D64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306F5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632E73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306F5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632E73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F2D64" w:rsidRPr="00632E73" w:rsidRDefault="004F2D64" w:rsidP="00306F5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F2D64" w:rsidRPr="00632E73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63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4F2D64" w:rsidRPr="00983281" w:rsidRDefault="004F2D64" w:rsidP="00306F5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8F18AB" w:rsidRPr="00B530DA" w:rsidRDefault="008F18AB" w:rsidP="00B27CF7">
            <w:pPr>
              <w:jc w:val="both"/>
              <w:rPr>
                <w:b/>
                <w:spacing w:val="-3"/>
                <w:sz w:val="12"/>
                <w:szCs w:val="12"/>
                <w:shd w:val="clear" w:color="auto" w:fill="FFFFFF"/>
                <w:lang w:val="ru-RU"/>
              </w:rPr>
            </w:pPr>
          </w:p>
          <w:p w:rsidR="00CF47A8" w:rsidRPr="00B530DA" w:rsidRDefault="00CF47A8" w:rsidP="00B27CF7">
            <w:pPr>
              <w:jc w:val="both"/>
              <w:rPr>
                <w:b/>
                <w:spacing w:val="-3"/>
                <w:sz w:val="12"/>
                <w:szCs w:val="12"/>
                <w:shd w:val="clear" w:color="auto" w:fill="FFFFFF"/>
                <w:lang w:val="ru-RU"/>
              </w:rPr>
            </w:pPr>
          </w:p>
          <w:p w:rsidR="004672C0" w:rsidRPr="00107DB4" w:rsidRDefault="00002C24" w:rsidP="00B27CF7">
            <w:pPr>
              <w:jc w:val="both"/>
              <w:rPr>
                <w:sz w:val="19"/>
                <w:szCs w:val="19"/>
                <w:lang w:val="ru-RU"/>
              </w:rPr>
            </w:pPr>
            <w:r w:rsidRPr="008F18AB"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  <w:t>1.2.</w:t>
            </w:r>
            <w:r w:rsidR="004672C0" w:rsidRPr="008F18AB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="005838F5" w:rsidRPr="005838F5">
              <w:rPr>
                <w:b/>
                <w:bCs/>
                <w:i/>
                <w:spacing w:val="-3"/>
                <w:sz w:val="18"/>
                <w:szCs w:val="18"/>
                <w:lang w:val="ru-RU"/>
              </w:rPr>
              <w:t>Утвердить следующее  распределение прибыли (убытков) Общества по результатам 2014 финансового года</w:t>
            </w:r>
            <w:r w:rsidR="004672C0" w:rsidRPr="008F18AB">
              <w:rPr>
                <w:b/>
                <w:bCs/>
                <w:i/>
                <w:spacing w:val="-3"/>
                <w:sz w:val="18"/>
                <w:szCs w:val="18"/>
                <w:lang w:val="ru-RU"/>
              </w:rPr>
              <w:t>:</w:t>
            </w:r>
          </w:p>
          <w:tbl>
            <w:tblPr>
              <w:tblW w:w="0" w:type="auto"/>
              <w:tblInd w:w="8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20"/>
              <w:gridCol w:w="2336"/>
            </w:tblGrid>
            <w:tr w:rsidR="005838F5" w:rsidRPr="008F18AB" w:rsidTr="001D14E5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8F5" w:rsidRPr="00A24702" w:rsidRDefault="005838F5" w:rsidP="00B2101B">
                  <w:pPr>
                    <w:ind w:right="-70"/>
                    <w:jc w:val="both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8F5" w:rsidRPr="005838F5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</w:rPr>
                  </w:pPr>
                  <w:r w:rsidRPr="005838F5">
                    <w:rPr>
                      <w:sz w:val="18"/>
                      <w:szCs w:val="18"/>
                    </w:rPr>
                    <w:t>(</w:t>
                  </w:r>
                  <w:proofErr w:type="spellStart"/>
                  <w:proofErr w:type="gramStart"/>
                  <w:r w:rsidRPr="005838F5">
                    <w:rPr>
                      <w:sz w:val="18"/>
                      <w:szCs w:val="18"/>
                    </w:rPr>
                    <w:t>тыс</w:t>
                  </w:r>
                  <w:proofErr w:type="spellEnd"/>
                  <w:proofErr w:type="gramEnd"/>
                  <w:r w:rsidRPr="005838F5">
                    <w:rPr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5838F5">
                    <w:rPr>
                      <w:sz w:val="18"/>
                      <w:szCs w:val="18"/>
                    </w:rPr>
                    <w:t>руб</w:t>
                  </w:r>
                  <w:proofErr w:type="spellEnd"/>
                  <w:r w:rsidRPr="005838F5">
                    <w:rPr>
                      <w:sz w:val="18"/>
                      <w:szCs w:val="18"/>
                    </w:rPr>
                    <w:t>.)</w:t>
                  </w:r>
                </w:p>
              </w:tc>
            </w:tr>
            <w:tr w:rsidR="005838F5" w:rsidRPr="003D40EC" w:rsidTr="0017496F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5838F5" w:rsidRPr="005838F5" w:rsidRDefault="005838F5" w:rsidP="00B2101B">
                  <w:pPr>
                    <w:ind w:right="-70"/>
                    <w:rPr>
                      <w:sz w:val="18"/>
                      <w:szCs w:val="18"/>
                      <w:lang w:val="ru-RU"/>
                    </w:rPr>
                  </w:pPr>
                  <w:r w:rsidRPr="005838F5">
                    <w:rPr>
                      <w:sz w:val="18"/>
                      <w:szCs w:val="18"/>
                      <w:lang w:val="ru-RU"/>
                    </w:rPr>
                    <w:t>Нераспределенная прибыль (убыток) отчетного периода: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38F5" w:rsidRPr="002F3DBD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color w:val="000000"/>
                      <w:sz w:val="18"/>
                      <w:szCs w:val="18"/>
                      <w:lang w:val="ru-RU"/>
                    </w:rPr>
                    <w:t>4 699</w:t>
                  </w:r>
                  <w:r w:rsidRPr="005838F5">
                    <w:rPr>
                      <w:color w:val="000000"/>
                      <w:sz w:val="18"/>
                      <w:szCs w:val="18"/>
                    </w:rPr>
                    <w:t> </w:t>
                  </w:r>
                  <w:r w:rsidRPr="002F3DBD">
                    <w:rPr>
                      <w:color w:val="000000"/>
                      <w:sz w:val="18"/>
                      <w:szCs w:val="18"/>
                      <w:lang w:val="ru-RU"/>
                    </w:rPr>
                    <w:t>940</w:t>
                  </w:r>
                </w:p>
              </w:tc>
            </w:tr>
            <w:tr w:rsidR="005838F5" w:rsidRPr="003D40EC" w:rsidTr="0017496F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8F5" w:rsidRPr="002F3DBD" w:rsidRDefault="005838F5" w:rsidP="00B2101B">
                  <w:pPr>
                    <w:ind w:right="-7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>Распределить на:   Резервный фонд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38F5" w:rsidRPr="002F3DBD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>256 837</w:t>
                  </w:r>
                </w:p>
              </w:tc>
            </w:tr>
            <w:tr w:rsidR="005838F5" w:rsidRPr="003D40EC" w:rsidTr="0017496F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8F5" w:rsidRPr="002F3DBD" w:rsidRDefault="005838F5" w:rsidP="00B2101B">
                  <w:pPr>
                    <w:ind w:right="-7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 xml:space="preserve">                                Развитие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38F5" w:rsidRPr="002F3DBD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>-</w:t>
                  </w:r>
                </w:p>
              </w:tc>
            </w:tr>
            <w:tr w:rsidR="005838F5" w:rsidRPr="003D40EC" w:rsidTr="0017496F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8F5" w:rsidRPr="002F3DBD" w:rsidRDefault="005838F5" w:rsidP="00B2101B">
                  <w:pPr>
                    <w:ind w:right="-7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 xml:space="preserve">                                Дивиденды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38F5" w:rsidRPr="002F3DBD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>847</w:t>
                  </w:r>
                  <w:r w:rsidRPr="005838F5">
                    <w:rPr>
                      <w:sz w:val="18"/>
                      <w:szCs w:val="18"/>
                    </w:rPr>
                    <w:t> </w:t>
                  </w:r>
                  <w:r w:rsidRPr="002F3DBD">
                    <w:rPr>
                      <w:sz w:val="18"/>
                      <w:szCs w:val="18"/>
                      <w:lang w:val="ru-RU"/>
                    </w:rPr>
                    <w:t>383</w:t>
                  </w:r>
                </w:p>
              </w:tc>
            </w:tr>
            <w:tr w:rsidR="005838F5" w:rsidRPr="003D40EC" w:rsidTr="0017496F">
              <w:tc>
                <w:tcPr>
                  <w:tcW w:w="7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8F5" w:rsidRPr="002F3DBD" w:rsidRDefault="005838F5" w:rsidP="00B2101B">
                  <w:pPr>
                    <w:ind w:right="-70"/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 xml:space="preserve">                                Покрытие убытков прошлых периодов</w:t>
                  </w:r>
                </w:p>
              </w:tc>
              <w:tc>
                <w:tcPr>
                  <w:tcW w:w="2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8F5" w:rsidRPr="002F3DBD" w:rsidRDefault="005838F5" w:rsidP="00B2101B">
                  <w:pPr>
                    <w:ind w:right="-70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2F3DBD">
                    <w:rPr>
                      <w:sz w:val="18"/>
                      <w:szCs w:val="18"/>
                      <w:lang w:val="ru-RU"/>
                    </w:rPr>
                    <w:t>3</w:t>
                  </w:r>
                  <w:r w:rsidRPr="005838F5">
                    <w:rPr>
                      <w:sz w:val="18"/>
                      <w:szCs w:val="18"/>
                    </w:rPr>
                    <w:t> </w:t>
                  </w:r>
                  <w:r w:rsidRPr="002F3DBD">
                    <w:rPr>
                      <w:sz w:val="18"/>
                      <w:szCs w:val="18"/>
                      <w:lang w:val="ru-RU"/>
                    </w:rPr>
                    <w:t>595 720</w:t>
                  </w:r>
                </w:p>
              </w:tc>
            </w:tr>
          </w:tbl>
          <w:p w:rsidR="004672C0" w:rsidRPr="00360A99" w:rsidRDefault="002F3DBD" w:rsidP="00B27CF7">
            <w:pPr>
              <w:jc w:val="both"/>
              <w:rPr>
                <w:b/>
                <w:i/>
                <w:color w:val="000000" w:themeColor="text1"/>
                <w:sz w:val="18"/>
                <w:szCs w:val="18"/>
                <w:lang w:val="ru-RU"/>
              </w:rPr>
            </w:pPr>
            <w:r w:rsidRPr="00360A99">
              <w:rPr>
                <w:b/>
                <w:i/>
                <w:color w:val="000000" w:themeColor="text1"/>
                <w:sz w:val="18"/>
                <w:szCs w:val="18"/>
                <w:lang w:val="ru-RU"/>
              </w:rPr>
              <w:t xml:space="preserve">Выплатить дивиденды по результатам 2014 финансового года в размере </w:t>
            </w:r>
            <w:r w:rsidRPr="00360A99">
              <w:rPr>
                <w:b/>
                <w:i/>
                <w:color w:val="000000" w:themeColor="text1"/>
                <w:sz w:val="18"/>
                <w:szCs w:val="18"/>
                <w:lang w:val="ru-RU" w:eastAsia="en-US"/>
              </w:rPr>
              <w:t>0,000</w:t>
            </w:r>
            <w:r w:rsidRPr="00360A99">
              <w:rPr>
                <w:b/>
                <w:i/>
                <w:color w:val="000000" w:themeColor="text1"/>
                <w:sz w:val="18"/>
                <w:szCs w:val="18"/>
                <w:lang w:val="ru-RU"/>
              </w:rPr>
              <w:t>6647883</w:t>
            </w:r>
            <w:r w:rsidRPr="00360A99">
              <w:rPr>
                <w:b/>
                <w:i/>
                <w:color w:val="000000" w:themeColor="text1"/>
                <w:sz w:val="18"/>
                <w:szCs w:val="18"/>
                <w:lang w:val="ru-RU" w:eastAsia="en-US"/>
              </w:rPr>
              <w:t xml:space="preserve"> </w:t>
            </w:r>
            <w:r w:rsidRPr="00360A99">
              <w:rPr>
                <w:b/>
                <w:i/>
                <w:color w:val="000000" w:themeColor="text1"/>
                <w:sz w:val="18"/>
                <w:szCs w:val="18"/>
                <w:lang w:val="ru-RU"/>
              </w:rPr>
              <w:t>рублей на одну обыкновенную акцию ОАО «ФСК ЕЭС» в денежной форме</w:t>
            </w:r>
            <w:r w:rsidR="004672C0" w:rsidRPr="00360A99">
              <w:rPr>
                <w:b/>
                <w:i/>
                <w:color w:val="000000" w:themeColor="text1"/>
                <w:sz w:val="18"/>
                <w:szCs w:val="18"/>
                <w:lang w:val="ru-RU"/>
              </w:rPr>
              <w:t>.</w:t>
            </w:r>
          </w:p>
          <w:p w:rsidR="002F3DBD" w:rsidRPr="00360A99" w:rsidRDefault="002F3DBD" w:rsidP="002F3DBD">
            <w:pPr>
              <w:pStyle w:val="Default"/>
              <w:jc w:val="both"/>
              <w:rPr>
                <w:b/>
                <w:i/>
                <w:color w:val="000000" w:themeColor="text1"/>
                <w:spacing w:val="-2"/>
                <w:sz w:val="18"/>
                <w:szCs w:val="18"/>
              </w:rPr>
            </w:pPr>
            <w:r w:rsidRPr="00360A99">
              <w:rPr>
                <w:b/>
                <w:i/>
                <w:color w:val="000000" w:themeColor="text1"/>
                <w:spacing w:val="-2"/>
                <w:sz w:val="18"/>
                <w:szCs w:val="18"/>
              </w:rPr>
              <w:t xml:space="preserve">Сумма начисленных дивидендов в расчете на одного акционера </w:t>
            </w:r>
            <w:r w:rsidRPr="00360A99">
              <w:rPr>
                <w:b/>
                <w:i/>
                <w:color w:val="000000" w:themeColor="text1"/>
                <w:sz w:val="18"/>
                <w:szCs w:val="18"/>
              </w:rPr>
              <w:t xml:space="preserve">ОАО «ФСК ЕЭС» </w:t>
            </w:r>
            <w:r w:rsidRPr="00360A99">
              <w:rPr>
                <w:b/>
                <w:i/>
                <w:color w:val="000000" w:themeColor="text1"/>
                <w:spacing w:val="-2"/>
                <w:sz w:val="18"/>
                <w:szCs w:val="18"/>
              </w:rPr>
              <w:t>определяется с точностью до одной копейки. Округление цифр при расчете производится по правилам математического округления.</w:t>
            </w:r>
          </w:p>
          <w:p w:rsidR="002F3DBD" w:rsidRPr="00360A99" w:rsidRDefault="002F3DBD" w:rsidP="002F3DBD">
            <w:pPr>
              <w:pStyle w:val="Default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360A99">
              <w:rPr>
                <w:b/>
                <w:i/>
                <w:color w:val="000000" w:themeColor="text1"/>
                <w:sz w:val="18"/>
                <w:szCs w:val="18"/>
              </w:rPr>
              <w:t>Установить дату, на которую определяются лица, имеющие право на получение дивидендов по результатам 2014 финансового года – 16 июля 2015 года.</w:t>
            </w:r>
          </w:p>
          <w:p w:rsidR="00002C24" w:rsidRPr="00002C24" w:rsidRDefault="00002C24" w:rsidP="00B27CF7">
            <w:pPr>
              <w:jc w:val="both"/>
              <w:rPr>
                <w:sz w:val="12"/>
                <w:szCs w:val="12"/>
                <w:lang w:val="ru-RU"/>
              </w:rPr>
            </w:pPr>
          </w:p>
        </w:tc>
      </w:tr>
      <w:tr w:rsidR="0093376E" w:rsidRPr="001904F7" w:rsidTr="00B312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27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983281" w:rsidRDefault="0093376E" w:rsidP="0093376E">
            <w:pPr>
              <w:spacing w:line="228" w:lineRule="auto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93376E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ЗА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  <w:tc>
          <w:tcPr>
            <w:tcW w:w="42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93376E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ПРОТИВ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  <w:tc>
          <w:tcPr>
            <w:tcW w:w="42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376E" w:rsidRPr="001904F7" w:rsidRDefault="0093376E" w:rsidP="0093376E">
            <w:pPr>
              <w:spacing w:line="228" w:lineRule="auto"/>
              <w:jc w:val="center"/>
              <w:rPr>
                <w:b/>
                <w:sz w:val="2"/>
                <w:szCs w:val="2"/>
              </w:rPr>
            </w:pPr>
            <w:r w:rsidRPr="001904F7">
              <w:rPr>
                <w:b/>
              </w:rPr>
              <w:t>ВОЗДЕРЖАЛСЯ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3376E" w:rsidRPr="001904F7" w:rsidRDefault="0093376E" w:rsidP="0093376E">
            <w:pPr>
              <w:spacing w:line="228" w:lineRule="auto"/>
            </w:pPr>
          </w:p>
        </w:tc>
      </w:tr>
      <w:tr w:rsidR="00765D60" w:rsidRPr="001904F7" w:rsidTr="00B312EF">
        <w:trPr>
          <w:trHeight w:hRule="exact" w:val="305"/>
        </w:trPr>
        <w:tc>
          <w:tcPr>
            <w:tcW w:w="11193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765D60" w:rsidRPr="00C57EE9" w:rsidRDefault="00765D60">
            <w:pPr>
              <w:jc w:val="both"/>
              <w:rPr>
                <w:b/>
                <w:sz w:val="18"/>
                <w:szCs w:val="18"/>
                <w:u w:val="single"/>
                <w:shd w:val="clear" w:color="auto" w:fill="FFFFFF"/>
                <w:lang w:val="ru-RU"/>
              </w:rPr>
            </w:pPr>
          </w:p>
        </w:tc>
      </w:tr>
      <w:tr w:rsidR="00193F51" w:rsidRPr="001904F7" w:rsidTr="00B312EF">
        <w:trPr>
          <w:trHeight w:hRule="exact" w:val="57"/>
        </w:trPr>
        <w:tc>
          <w:tcPr>
            <w:tcW w:w="11193" w:type="dxa"/>
            <w:gridSpan w:val="2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193F51" w:rsidRPr="001904F7" w:rsidRDefault="00193F51" w:rsidP="00541DCC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0B62BD" w:rsidRPr="001904F7" w:rsidTr="00B312EF">
        <w:trPr>
          <w:trHeight w:hRule="exact" w:val="74"/>
        </w:trPr>
        <w:tc>
          <w:tcPr>
            <w:tcW w:w="11193" w:type="dxa"/>
            <w:gridSpan w:val="2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541DCC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0B62BD" w:rsidRPr="003D40EC" w:rsidTr="00B312EF">
        <w:trPr>
          <w:trHeight w:val="80"/>
        </w:trPr>
        <w:tc>
          <w:tcPr>
            <w:tcW w:w="11193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107DB4" w:rsidRPr="008F18AB" w:rsidRDefault="000B62BD" w:rsidP="00714B44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Решение по вопросу № </w:t>
            </w:r>
            <w:r w:rsidR="00714B44"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2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  <w:r w:rsidRPr="008F18AB">
              <w:rPr>
                <w:b/>
                <w:sz w:val="18"/>
                <w:szCs w:val="18"/>
                <w:lang w:val="ru-RU"/>
              </w:rPr>
              <w:t xml:space="preserve"> </w:t>
            </w:r>
          </w:p>
          <w:p w:rsidR="00CF47A8" w:rsidRPr="00B530DA" w:rsidRDefault="00720D13" w:rsidP="00714B44">
            <w:pPr>
              <w:jc w:val="both"/>
              <w:rPr>
                <w:b/>
                <w:i/>
                <w:sz w:val="18"/>
                <w:szCs w:val="18"/>
                <w:lang w:val="ru-RU"/>
              </w:rPr>
            </w:pPr>
            <w:proofErr w:type="gramStart"/>
            <w:r w:rsidRPr="00720D13">
              <w:rPr>
                <w:b/>
                <w:i/>
                <w:sz w:val="18"/>
                <w:szCs w:val="18"/>
                <w:lang w:val="ru-RU"/>
              </w:rPr>
              <w:t xml:space="preserve">Выплатить вознаграждение членам Совета директоров Общества, </w:t>
            </w:r>
            <w:r w:rsidRPr="00720D13">
              <w:rPr>
                <w:b/>
                <w:i/>
                <w:color w:val="2F2C2D"/>
                <w:sz w:val="18"/>
                <w:szCs w:val="18"/>
                <w:lang w:val="ru-RU"/>
              </w:rPr>
              <w:t>не являющимся государственными служащими,</w:t>
            </w:r>
            <w:r w:rsidRPr="00720D13">
              <w:rPr>
                <w:b/>
                <w:i/>
                <w:sz w:val="18"/>
                <w:szCs w:val="18"/>
                <w:lang w:val="ru-RU"/>
              </w:rPr>
              <w:t xml:space="preserve"> членами коллегиального исполнительного органа (единоличным исполнительным органом) Общества, по итогам 2014 года в размере, определенном в соответствии с Положением о выплате членам Совета директоров ОАО «ФСК ЕЭС» вознаграждений, утвержденным решением годового Общего собрания акционеров Общества от 29.06.2012 (протокол от 02.07.2012 № 12).</w:t>
            </w:r>
            <w:proofErr w:type="gramEnd"/>
          </w:p>
          <w:p w:rsidR="000B62BD" w:rsidRPr="00720D13" w:rsidRDefault="000B62BD" w:rsidP="00714B44">
            <w:pPr>
              <w:jc w:val="both"/>
              <w:rPr>
                <w:b/>
                <w:i/>
                <w:sz w:val="18"/>
                <w:szCs w:val="18"/>
                <w:lang w:val="ru-RU"/>
              </w:rPr>
            </w:pPr>
            <w:r w:rsidRPr="00720D13">
              <w:rPr>
                <w:b/>
                <w:i/>
                <w:sz w:val="18"/>
                <w:szCs w:val="18"/>
                <w:lang w:val="ru-RU"/>
              </w:rPr>
              <w:t xml:space="preserve"> </w:t>
            </w:r>
          </w:p>
        </w:tc>
      </w:tr>
      <w:tr w:rsidR="000B62BD" w:rsidRPr="001904F7" w:rsidTr="00B312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2"/>
        </w:trPr>
        <w:tc>
          <w:tcPr>
            <w:tcW w:w="2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  <w:rPr>
                <w:lang w:val="ru-RU"/>
              </w:rPr>
            </w:pPr>
          </w:p>
        </w:tc>
        <w:tc>
          <w:tcPr>
            <w:tcW w:w="14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62BD" w:rsidRPr="001904F7" w:rsidRDefault="000B62BD" w:rsidP="00C54386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ЗА</w:t>
            </w:r>
          </w:p>
        </w:tc>
        <w:tc>
          <w:tcPr>
            <w:tcW w:w="1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  <w:tc>
          <w:tcPr>
            <w:tcW w:w="42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  <w:tc>
          <w:tcPr>
            <w:tcW w:w="15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62BD" w:rsidRPr="001904F7" w:rsidRDefault="000B62BD" w:rsidP="00C54386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ПРОТИВ</w:t>
            </w:r>
          </w:p>
        </w:tc>
        <w:tc>
          <w:tcPr>
            <w:tcW w:w="15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  <w:tc>
          <w:tcPr>
            <w:tcW w:w="43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  <w:tc>
          <w:tcPr>
            <w:tcW w:w="18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62BD" w:rsidRPr="001904F7" w:rsidRDefault="000B62BD" w:rsidP="00C54386">
            <w:pPr>
              <w:spacing w:line="228" w:lineRule="auto"/>
              <w:jc w:val="center"/>
              <w:rPr>
                <w:b/>
                <w:sz w:val="2"/>
                <w:szCs w:val="2"/>
              </w:rPr>
            </w:pPr>
            <w:r w:rsidRPr="001904F7">
              <w:rPr>
                <w:b/>
              </w:rPr>
              <w:t>ВОЗДЕРЖАЛСЯ</w:t>
            </w:r>
          </w:p>
        </w:tc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  <w:tc>
          <w:tcPr>
            <w:tcW w:w="63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C54386">
            <w:pPr>
              <w:spacing w:line="228" w:lineRule="auto"/>
            </w:pPr>
          </w:p>
        </w:tc>
      </w:tr>
      <w:tr w:rsidR="000B62BD" w:rsidRPr="001904F7" w:rsidTr="00B312EF">
        <w:trPr>
          <w:trHeight w:hRule="exact" w:val="57"/>
        </w:trPr>
        <w:tc>
          <w:tcPr>
            <w:tcW w:w="11193" w:type="dxa"/>
            <w:gridSpan w:val="2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1904F7" w:rsidRDefault="000B62BD" w:rsidP="00541DCC">
            <w:pPr>
              <w:jc w:val="both"/>
              <w:rPr>
                <w:b/>
                <w:sz w:val="2"/>
                <w:szCs w:val="6"/>
                <w:lang w:val="ru-RU"/>
              </w:rPr>
            </w:pPr>
          </w:p>
          <w:p w:rsidR="000B62BD" w:rsidRPr="001904F7" w:rsidRDefault="000B62BD" w:rsidP="00541DCC">
            <w:pPr>
              <w:jc w:val="both"/>
              <w:rPr>
                <w:b/>
                <w:sz w:val="2"/>
                <w:szCs w:val="18"/>
                <w:u w:val="single"/>
                <w:shd w:val="clear" w:color="auto" w:fill="FFFFFF"/>
                <w:lang w:val="ru-RU"/>
              </w:rPr>
            </w:pPr>
          </w:p>
        </w:tc>
      </w:tr>
      <w:tr w:rsidR="000B62BD" w:rsidRPr="001904F7" w:rsidTr="00B312EF">
        <w:trPr>
          <w:trHeight w:hRule="exact" w:val="74"/>
        </w:trPr>
        <w:tc>
          <w:tcPr>
            <w:tcW w:w="11193" w:type="dxa"/>
            <w:gridSpan w:val="2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B62BD" w:rsidRPr="00273978" w:rsidRDefault="000B62BD" w:rsidP="00844DA3">
            <w:pPr>
              <w:jc w:val="both"/>
              <w:rPr>
                <w:b/>
                <w:sz w:val="10"/>
                <w:u w:val="single"/>
                <w:shd w:val="clear" w:color="auto" w:fill="FFFFFF"/>
              </w:rPr>
            </w:pPr>
          </w:p>
        </w:tc>
      </w:tr>
      <w:tr w:rsidR="000B62BD" w:rsidRPr="001904F7" w:rsidTr="00B312EF">
        <w:trPr>
          <w:trHeight w:val="265"/>
        </w:trPr>
        <w:tc>
          <w:tcPr>
            <w:tcW w:w="11193" w:type="dxa"/>
            <w:gridSpan w:val="2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B62BD" w:rsidRPr="00CF47A8" w:rsidRDefault="000B62BD" w:rsidP="00CF47A8">
            <w:pPr>
              <w:rPr>
                <w:b/>
                <w:sz w:val="2"/>
                <w:szCs w:val="2"/>
                <w:shd w:val="clear" w:color="auto" w:fill="FFFFFF"/>
              </w:rPr>
            </w:pPr>
          </w:p>
        </w:tc>
      </w:tr>
      <w:tr w:rsidR="000B62BD" w:rsidRPr="003D40EC" w:rsidTr="0011493D">
        <w:trPr>
          <w:trHeight w:val="231"/>
        </w:trPr>
        <w:tc>
          <w:tcPr>
            <w:tcW w:w="111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pPr w:leftFromText="180" w:rightFromText="180" w:vertAnchor="page" w:horzAnchor="margin" w:tblpX="-157" w:tblpY="1"/>
              <w:tblOverlap w:val="never"/>
              <w:tblW w:w="1118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1"/>
              <w:gridCol w:w="1812"/>
              <w:gridCol w:w="3828"/>
              <w:gridCol w:w="283"/>
              <w:gridCol w:w="1134"/>
              <w:gridCol w:w="284"/>
              <w:gridCol w:w="1275"/>
              <w:gridCol w:w="284"/>
              <w:gridCol w:w="1557"/>
              <w:gridCol w:w="286"/>
            </w:tblGrid>
            <w:tr w:rsidR="0011493D" w:rsidRPr="001904F7" w:rsidTr="0011493D">
              <w:trPr>
                <w:trHeight w:val="121"/>
              </w:trPr>
              <w:tc>
                <w:tcPr>
                  <w:tcW w:w="11184" w:type="dxa"/>
                  <w:gridSpan w:val="10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/>
                </w:tcPr>
                <w:p w:rsidR="0011493D" w:rsidRPr="00C57EE9" w:rsidRDefault="0011493D" w:rsidP="0011493D">
                  <w:pPr>
                    <w:jc w:val="both"/>
                    <w:rPr>
                      <w:b/>
                      <w:noProof/>
                      <w:sz w:val="18"/>
                      <w:szCs w:val="18"/>
                      <w:lang w:val="ru-RU"/>
                    </w:rPr>
                  </w:pPr>
                  <w:r w:rsidRPr="00C57EE9">
                    <w:rPr>
                      <w:b/>
                      <w:sz w:val="18"/>
                      <w:szCs w:val="18"/>
                      <w:shd w:val="clear" w:color="auto" w:fill="FFFFFF"/>
                      <w:lang w:val="ru-RU"/>
                    </w:rPr>
                    <w:t>Решение по вопросу № 4:</w:t>
                  </w:r>
                  <w:r w:rsidRPr="00C57EE9">
                    <w:rPr>
                      <w:b/>
                      <w:sz w:val="18"/>
                      <w:szCs w:val="18"/>
                      <w:lang w:val="ru-RU"/>
                    </w:rPr>
                    <w:t xml:space="preserve">  </w:t>
                  </w:r>
                  <w:r w:rsidRPr="00C57EE9">
                    <w:rPr>
                      <w:b/>
                      <w:bCs/>
                      <w:i/>
                      <w:sz w:val="18"/>
                      <w:szCs w:val="18"/>
                      <w:lang w:val="ru-RU"/>
                    </w:rPr>
                    <w:t>Избрать Ревизионную комиссию Общества в составе:</w:t>
                  </w:r>
                </w:p>
              </w:tc>
            </w:tr>
            <w:tr w:rsidR="0011493D" w:rsidRPr="003D40EC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1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pStyle w:val="8"/>
                    <w:spacing w:line="180" w:lineRule="exact"/>
                    <w:ind w:left="-126" w:right="-108"/>
                    <w:rPr>
                      <w:i w:val="0"/>
                      <w:szCs w:val="18"/>
                      <w:lang w:val="ru-RU"/>
                    </w:rPr>
                  </w:pPr>
                  <w:r w:rsidRPr="008F18AB">
                    <w:rPr>
                      <w:i w:val="0"/>
                      <w:szCs w:val="18"/>
                      <w:lang w:val="ru-RU"/>
                    </w:rPr>
                    <w:t xml:space="preserve">№ </w:t>
                  </w:r>
                </w:p>
              </w:tc>
              <w:tc>
                <w:tcPr>
                  <w:tcW w:w="18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sz w:val="18"/>
                      <w:szCs w:val="18"/>
                      <w:lang w:val="ru-RU"/>
                    </w:rPr>
                    <w:t>Ф. И. О. кандидата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ind w:leftChars="-54" w:rightChars="-54" w:right="-108" w:hangingChars="60" w:hanging="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sz w:val="18"/>
                      <w:szCs w:val="18"/>
                      <w:lang w:val="ru-RU"/>
                    </w:rPr>
                    <w:t xml:space="preserve">Должность   </w:t>
                  </w:r>
                  <w:r w:rsidRPr="008F18AB">
                    <w:rPr>
                      <w:b w:val="0"/>
                      <w:sz w:val="18"/>
                      <w:szCs w:val="18"/>
                      <w:lang w:val="ru-RU"/>
                    </w:rPr>
                    <w:t>(на момент выдвижения кандидата)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rPr>
                      <w:b w:val="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rPr>
                      <w:b w:val="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10"/>
                    <w:widowControl w:val="0"/>
                    <w:spacing w:line="180" w:lineRule="exact"/>
                    <w:ind w:right="-108" w:hanging="108"/>
                    <w:rPr>
                      <w:b w:val="0"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pStyle w:val="10"/>
                    <w:widowControl w:val="0"/>
                    <w:rPr>
                      <w:lang w:val="ru-RU"/>
                    </w:rPr>
                  </w:pPr>
                </w:p>
              </w:tc>
            </w:tr>
            <w:tr w:rsidR="000860FE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509"/>
              </w:trPr>
              <w:tc>
                <w:tcPr>
                  <w:tcW w:w="441" w:type="dxa"/>
                  <w:vMerge w:val="restart"/>
                  <w:tcBorders>
                    <w:top w:val="nil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1.</w:t>
                  </w:r>
                </w:p>
              </w:tc>
              <w:tc>
                <w:tcPr>
                  <w:tcW w:w="181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ind w:left="16"/>
                    <w:rPr>
                      <w:bCs/>
                      <w:spacing w:val="-3"/>
                      <w:sz w:val="18"/>
                      <w:szCs w:val="18"/>
                    </w:rPr>
                  </w:pPr>
                  <w:proofErr w:type="spellStart"/>
                  <w:r w:rsidRPr="000860FE">
                    <w:rPr>
                      <w:sz w:val="18"/>
                      <w:szCs w:val="18"/>
                    </w:rPr>
                    <w:t>Варламов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Николай Николаевич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jc w:val="both"/>
                    <w:rPr>
                      <w:sz w:val="18"/>
                      <w:szCs w:val="18"/>
                      <w:highlight w:val="yellow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Заместитель Генерального директора – руководитель Аппарата Открытого акционерного общества «Российские сети»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pStyle w:val="6"/>
                    <w:spacing w:line="180" w:lineRule="exact"/>
                    <w:rPr>
                      <w:sz w:val="18"/>
                      <w:szCs w:val="18"/>
                    </w:rPr>
                  </w:pPr>
                  <w:r w:rsidRPr="008F18AB">
                    <w:rPr>
                      <w:sz w:val="18"/>
                      <w:szCs w:val="18"/>
                    </w:rPr>
                    <w:t>ЗА</w:t>
                  </w:r>
                </w:p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>ПРОТИВ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C528F0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ВОЗДЕРЖА</w:t>
                  </w:r>
                  <w:r>
                    <w:rPr>
                      <w:b/>
                      <w:bCs/>
                      <w:sz w:val="18"/>
                      <w:szCs w:val="18"/>
                      <w:lang w:val="ru-RU"/>
                    </w:rPr>
                    <w:t>ЛСЯ</w:t>
                  </w:r>
                </w:p>
              </w:tc>
              <w:tc>
                <w:tcPr>
                  <w:tcW w:w="286" w:type="dxa"/>
                  <w:vMerge w:val="restart"/>
                  <w:tcBorders>
                    <w:top w:val="nil"/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0860FE" w:rsidRPr="001904F7" w:rsidRDefault="000860FE" w:rsidP="0011493D">
                  <w:pPr>
                    <w:jc w:val="center"/>
                    <w:rPr>
                      <w:b/>
                      <w:sz w:val="16"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15"/>
              </w:trPr>
              <w:tc>
                <w:tcPr>
                  <w:tcW w:w="441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rPr>
                      <w:b/>
                      <w:bCs/>
                      <w:sz w:val="18"/>
                      <w:szCs w:val="18"/>
                      <w:highlight w:val="red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b/>
                      <w:bCs/>
                      <w:sz w:val="18"/>
                      <w:szCs w:val="18"/>
                      <w:highlight w:val="red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ind w:left="-158" w:right="-108"/>
                    <w:jc w:val="center"/>
                    <w:rPr>
                      <w:b/>
                      <w:sz w:val="18"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98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564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sz w:val="18"/>
                      <w:szCs w:val="18"/>
                      <w:highlight w:val="red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2"/>
                    <w:spacing w:line="180" w:lineRule="exact"/>
                    <w:ind w:leftChars="-28" w:left="-5" w:right="-93" w:hangingChars="28" w:hanging="5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left w:val="nil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sz w:val="6"/>
                      <w:lang w:val="ru-RU"/>
                    </w:rPr>
                  </w:pPr>
                </w:p>
              </w:tc>
            </w:tr>
            <w:tr w:rsidR="000860FE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464"/>
              </w:trPr>
              <w:tc>
                <w:tcPr>
                  <w:tcW w:w="441" w:type="dxa"/>
                  <w:vMerge w:val="restart"/>
                  <w:tcBorders>
                    <w:top w:val="nil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2.</w:t>
                  </w:r>
                </w:p>
              </w:tc>
              <w:tc>
                <w:tcPr>
                  <w:tcW w:w="181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ind w:left="16"/>
                    <w:rPr>
                      <w:sz w:val="18"/>
                      <w:szCs w:val="18"/>
                    </w:rPr>
                  </w:pPr>
                  <w:proofErr w:type="spellStart"/>
                  <w:r w:rsidRPr="000860FE">
                    <w:rPr>
                      <w:sz w:val="18"/>
                      <w:szCs w:val="18"/>
                    </w:rPr>
                    <w:t>Измайлов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860FE">
                    <w:rPr>
                      <w:sz w:val="18"/>
                      <w:szCs w:val="18"/>
                    </w:rPr>
                    <w:t>Марат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Викторович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jc w:val="both"/>
                    <w:rPr>
                      <w:sz w:val="18"/>
                      <w:szCs w:val="18"/>
                      <w:highlight w:val="yellow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Начальник отдела Департамента Минэнерго России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pStyle w:val="9"/>
                    <w:spacing w:line="180" w:lineRule="exact"/>
                    <w:rPr>
                      <w:sz w:val="18"/>
                      <w:szCs w:val="18"/>
                    </w:rPr>
                  </w:pPr>
                  <w:r w:rsidRPr="008F18AB">
                    <w:rPr>
                      <w:sz w:val="18"/>
                      <w:szCs w:val="18"/>
                    </w:rPr>
                    <w:t>ЗА</w:t>
                  </w:r>
                </w:p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pStyle w:val="6"/>
                    <w:spacing w:line="180" w:lineRule="exact"/>
                    <w:rPr>
                      <w:sz w:val="18"/>
                      <w:szCs w:val="18"/>
                    </w:rPr>
                  </w:pPr>
                  <w:r w:rsidRPr="008F18AB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ВОЗДЕРЖАЛСЯ</w:t>
                  </w:r>
                </w:p>
              </w:tc>
              <w:tc>
                <w:tcPr>
                  <w:tcW w:w="286" w:type="dxa"/>
                  <w:vMerge w:val="restart"/>
                  <w:tcBorders>
                    <w:top w:val="nil"/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0860FE" w:rsidRPr="001904F7" w:rsidRDefault="000860FE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35"/>
              </w:trPr>
              <w:tc>
                <w:tcPr>
                  <w:tcW w:w="441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98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564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2"/>
                    <w:spacing w:line="180" w:lineRule="exact"/>
                    <w:ind w:leftChars="-28" w:left="-5" w:right="-93" w:hangingChars="28" w:hanging="5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left w:val="nil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sz w:val="6"/>
                      <w:lang w:val="ru-RU"/>
                    </w:rPr>
                  </w:pPr>
                </w:p>
              </w:tc>
            </w:tr>
            <w:tr w:rsidR="000860FE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428"/>
              </w:trPr>
              <w:tc>
                <w:tcPr>
                  <w:tcW w:w="441" w:type="dxa"/>
                  <w:vMerge w:val="restart"/>
                  <w:tcBorders>
                    <w:top w:val="nil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3.</w:t>
                  </w:r>
                </w:p>
              </w:tc>
              <w:tc>
                <w:tcPr>
                  <w:tcW w:w="181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ind w:left="16"/>
                    <w:rPr>
                      <w:bCs/>
                      <w:spacing w:val="-3"/>
                      <w:sz w:val="18"/>
                      <w:szCs w:val="18"/>
                    </w:rPr>
                  </w:pPr>
                  <w:proofErr w:type="spellStart"/>
                  <w:r w:rsidRPr="000860FE">
                    <w:rPr>
                      <w:sz w:val="18"/>
                      <w:szCs w:val="18"/>
                    </w:rPr>
                    <w:t>Кант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860FE">
                    <w:rPr>
                      <w:sz w:val="18"/>
                      <w:szCs w:val="18"/>
                    </w:rPr>
                    <w:t>Мандал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860FE">
                    <w:rPr>
                      <w:sz w:val="18"/>
                      <w:szCs w:val="18"/>
                    </w:rPr>
                    <w:t>Дэнис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860FE">
                    <w:rPr>
                      <w:sz w:val="18"/>
                      <w:szCs w:val="18"/>
                    </w:rPr>
                    <w:t>Ришиевич</w:t>
                  </w:r>
                  <w:proofErr w:type="spellEnd"/>
                </w:p>
              </w:tc>
              <w:tc>
                <w:tcPr>
                  <w:tcW w:w="38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jc w:val="both"/>
                    <w:rPr>
                      <w:sz w:val="18"/>
                      <w:szCs w:val="18"/>
                      <w:highlight w:val="yellow"/>
                      <w:lang w:val="ru-RU"/>
                    </w:rPr>
                  </w:pPr>
                  <w:proofErr w:type="spellStart"/>
                  <w:r w:rsidRPr="000860FE">
                    <w:rPr>
                      <w:sz w:val="18"/>
                      <w:szCs w:val="18"/>
                      <w:lang w:val="ru-RU"/>
                    </w:rPr>
                    <w:t>И.о</w:t>
                  </w:r>
                  <w:proofErr w:type="spellEnd"/>
                  <w:r w:rsidRPr="000860FE">
                    <w:rPr>
                      <w:sz w:val="18"/>
                      <w:szCs w:val="18"/>
                      <w:lang w:val="ru-RU"/>
                    </w:rPr>
                    <w:t xml:space="preserve">. Заместителя начальника Управления </w:t>
                  </w:r>
                  <w:proofErr w:type="spellStart"/>
                  <w:r w:rsidRPr="000860FE">
                    <w:rPr>
                      <w:sz w:val="18"/>
                      <w:szCs w:val="18"/>
                      <w:lang w:val="ru-RU"/>
                    </w:rPr>
                    <w:t>Росимущества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>ЗА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>ПРОТИВ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ВОЗДЕРЖАЛСЯ</w:t>
                  </w:r>
                </w:p>
              </w:tc>
              <w:tc>
                <w:tcPr>
                  <w:tcW w:w="286" w:type="dxa"/>
                  <w:vMerge w:val="restart"/>
                  <w:tcBorders>
                    <w:top w:val="nil"/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0860FE" w:rsidRPr="001904F7" w:rsidRDefault="000860FE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95"/>
              </w:trPr>
              <w:tc>
                <w:tcPr>
                  <w:tcW w:w="441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98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564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2"/>
                    <w:spacing w:line="180" w:lineRule="exact"/>
                    <w:ind w:leftChars="-28" w:left="-5" w:right="-93" w:hangingChars="28" w:hanging="5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left w:val="nil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sz w:val="6"/>
                      <w:lang w:val="ru-RU"/>
                    </w:rPr>
                  </w:pPr>
                </w:p>
              </w:tc>
            </w:tr>
            <w:tr w:rsidR="000860FE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113"/>
              </w:trPr>
              <w:tc>
                <w:tcPr>
                  <w:tcW w:w="441" w:type="dxa"/>
                  <w:vMerge w:val="restart"/>
                  <w:tcBorders>
                    <w:top w:val="nil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4.</w:t>
                  </w:r>
                </w:p>
              </w:tc>
              <w:tc>
                <w:tcPr>
                  <w:tcW w:w="181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ind w:left="16"/>
                    <w:rPr>
                      <w:bCs/>
                      <w:spacing w:val="-3"/>
                      <w:sz w:val="18"/>
                      <w:szCs w:val="18"/>
                    </w:rPr>
                  </w:pPr>
                  <w:r w:rsidRPr="000860FE">
                    <w:rPr>
                      <w:sz w:val="18"/>
                      <w:szCs w:val="18"/>
                    </w:rPr>
                    <w:t xml:space="preserve">Лелекова Марина </w:t>
                  </w:r>
                  <w:proofErr w:type="spellStart"/>
                  <w:r w:rsidRPr="000860FE">
                    <w:rPr>
                      <w:sz w:val="18"/>
                      <w:szCs w:val="18"/>
                    </w:rPr>
                    <w:t>Алексеевна</w:t>
                  </w:r>
                  <w:proofErr w:type="spellEnd"/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jc w:val="both"/>
                    <w:rPr>
                      <w:sz w:val="18"/>
                      <w:szCs w:val="18"/>
                      <w:highlight w:val="yellow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Директор Департамента контрольной деятельности Открытого акционерного общества «Российские сети»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>ЗА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>ПРОТИВ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ВОЗДЕРЖАЛСЯ</w:t>
                  </w:r>
                </w:p>
                <w:p w:rsidR="000860FE" w:rsidRPr="008F18AB" w:rsidRDefault="000860FE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 w:val="restart"/>
                  <w:tcBorders>
                    <w:top w:val="nil"/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0860FE" w:rsidRPr="001904F7" w:rsidRDefault="000860FE" w:rsidP="0011493D">
                  <w:pPr>
                    <w:jc w:val="center"/>
                    <w:rPr>
                      <w:b/>
                      <w:sz w:val="14"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288"/>
              </w:trPr>
              <w:tc>
                <w:tcPr>
                  <w:tcW w:w="441" w:type="dxa"/>
                  <w:vMerge/>
                  <w:tcBorders>
                    <w:top w:val="nil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309"/>
              </w:trPr>
              <w:tc>
                <w:tcPr>
                  <w:tcW w:w="441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pStyle w:val="2"/>
                    <w:spacing w:line="180" w:lineRule="exact"/>
                    <w:ind w:leftChars="-28" w:left="-5" w:right="-93" w:hangingChars="28" w:hanging="5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hRule="exact" w:val="98"/>
              </w:trPr>
              <w:tc>
                <w:tcPr>
                  <w:tcW w:w="44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564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0860FE" w:rsidRDefault="0011493D" w:rsidP="000860FE">
                  <w:pPr>
                    <w:spacing w:line="180" w:lineRule="exact"/>
                    <w:jc w:val="both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:rsidR="0011493D" w:rsidRPr="008F18AB" w:rsidRDefault="0011493D" w:rsidP="00906245">
                  <w:pPr>
                    <w:pStyle w:val="2"/>
                    <w:spacing w:line="180" w:lineRule="exact"/>
                    <w:ind w:leftChars="-28" w:left="-5" w:right="-93" w:hangingChars="28" w:hanging="5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6" w:type="dxa"/>
                  <w:tcBorders>
                    <w:top w:val="nil"/>
                    <w:left w:val="nil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sz w:val="6"/>
                      <w:lang w:val="ru-RU"/>
                    </w:rPr>
                  </w:pPr>
                </w:p>
              </w:tc>
            </w:tr>
            <w:tr w:rsidR="000860FE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87"/>
              </w:trPr>
              <w:tc>
                <w:tcPr>
                  <w:tcW w:w="441" w:type="dxa"/>
                  <w:vMerge w:val="restart"/>
                  <w:tcBorders>
                    <w:top w:val="single" w:sz="4" w:space="0" w:color="auto"/>
                    <w:left w:val="single" w:sz="12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906245">
                  <w:pPr>
                    <w:spacing w:line="180" w:lineRule="exact"/>
                    <w:ind w:left="-94"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5.</w:t>
                  </w:r>
                </w:p>
              </w:tc>
              <w:tc>
                <w:tcPr>
                  <w:tcW w:w="181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widowControl w:val="0"/>
                    <w:shd w:val="clear" w:color="auto" w:fill="FFFFFF"/>
                    <w:ind w:left="16"/>
                    <w:rPr>
                      <w:sz w:val="18"/>
                      <w:szCs w:val="18"/>
                    </w:rPr>
                  </w:pPr>
                  <w:proofErr w:type="spellStart"/>
                  <w:r w:rsidRPr="000860FE">
                    <w:rPr>
                      <w:sz w:val="18"/>
                      <w:szCs w:val="18"/>
                    </w:rPr>
                    <w:t>Литвинов</w:t>
                  </w:r>
                  <w:proofErr w:type="spellEnd"/>
                  <w:r w:rsidRPr="000860FE">
                    <w:rPr>
                      <w:sz w:val="18"/>
                      <w:szCs w:val="18"/>
                    </w:rPr>
                    <w:t xml:space="preserve"> Роман Владимирович</w:t>
                  </w:r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0860FE" w:rsidRPr="000860FE" w:rsidRDefault="000860FE" w:rsidP="000860FE">
                  <w:pPr>
                    <w:jc w:val="both"/>
                    <w:rPr>
                      <w:sz w:val="18"/>
                      <w:szCs w:val="18"/>
                      <w:lang w:val="ru-RU"/>
                    </w:rPr>
                  </w:pPr>
                  <w:r w:rsidRPr="000860FE">
                    <w:rPr>
                      <w:sz w:val="18"/>
                      <w:szCs w:val="18"/>
                      <w:lang w:val="ru-RU"/>
                    </w:rPr>
                    <w:t>Заместитель начальника отдела Открытого акционерного общества «Газпром»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pStyle w:val="9"/>
                    <w:spacing w:line="180" w:lineRule="exact"/>
                    <w:rPr>
                      <w:bCs/>
                      <w:sz w:val="18"/>
                      <w:szCs w:val="18"/>
                    </w:rPr>
                  </w:pPr>
                  <w:r w:rsidRPr="008F18AB">
                    <w:rPr>
                      <w:bCs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ПРОТИВ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860FE" w:rsidRPr="008F18AB" w:rsidRDefault="000860FE" w:rsidP="00906245">
                  <w:pPr>
                    <w:spacing w:line="180" w:lineRule="exact"/>
                    <w:ind w:leftChars="-28" w:left="-5" w:right="-93" w:hangingChars="28" w:hanging="51"/>
                    <w:jc w:val="center"/>
                    <w:rPr>
                      <w:b/>
                      <w:bCs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bCs/>
                      <w:sz w:val="18"/>
                      <w:szCs w:val="18"/>
                      <w:lang w:val="ru-RU"/>
                    </w:rPr>
                    <w:t>ВОЗДЕРЖАЛСЯ</w:t>
                  </w:r>
                </w:p>
              </w:tc>
              <w:tc>
                <w:tcPr>
                  <w:tcW w:w="286" w:type="dxa"/>
                  <w:vMerge w:val="restart"/>
                  <w:tcBorders>
                    <w:top w:val="nil"/>
                    <w:left w:val="single" w:sz="12" w:space="0" w:color="auto"/>
                    <w:right w:val="single" w:sz="24" w:space="0" w:color="auto"/>
                  </w:tcBorders>
                  <w:vAlign w:val="center"/>
                </w:tcPr>
                <w:p w:rsidR="000860FE" w:rsidRPr="001904F7" w:rsidRDefault="000860FE" w:rsidP="0011493D">
                  <w:pPr>
                    <w:jc w:val="center"/>
                    <w:rPr>
                      <w:b/>
                      <w:sz w:val="14"/>
                      <w:lang w:val="ru-RU"/>
                    </w:rPr>
                  </w:pPr>
                </w:p>
              </w:tc>
            </w:tr>
            <w:tr w:rsidR="0011493D" w:rsidRPr="001904F7" w:rsidTr="009B42CD">
              <w:tblPrEx>
                <w:tblBorders>
                  <w:top w:val="dashDotStroked" w:sz="24" w:space="0" w:color="auto"/>
                  <w:left w:val="dashDotStroked" w:sz="24" w:space="0" w:color="auto"/>
                  <w:bottom w:val="dashDotStroked" w:sz="24" w:space="0" w:color="auto"/>
                  <w:right w:val="dashDotStroked" w:sz="24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58"/>
              </w:trPr>
              <w:tc>
                <w:tcPr>
                  <w:tcW w:w="441" w:type="dxa"/>
                  <w:vMerge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right="-108"/>
                    <w:jc w:val="center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81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rPr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pStyle w:val="9"/>
                    <w:spacing w:line="180" w:lineRule="exac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1493D" w:rsidRPr="008F18AB" w:rsidRDefault="0011493D" w:rsidP="00906245">
                  <w:pPr>
                    <w:spacing w:line="180" w:lineRule="exact"/>
                    <w:ind w:right="-58"/>
                    <w:jc w:val="center"/>
                    <w:rPr>
                      <w:b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286" w:type="dxa"/>
                  <w:vMerge/>
                  <w:tcBorders>
                    <w:left w:val="single" w:sz="12" w:space="0" w:color="auto"/>
                    <w:bottom w:val="single" w:sz="4" w:space="0" w:color="auto"/>
                    <w:right w:val="single" w:sz="24" w:space="0" w:color="auto"/>
                  </w:tcBorders>
                  <w:vAlign w:val="center"/>
                </w:tcPr>
                <w:p w:rsidR="0011493D" w:rsidRPr="001904F7" w:rsidRDefault="0011493D" w:rsidP="0011493D">
                  <w:pPr>
                    <w:jc w:val="center"/>
                    <w:rPr>
                      <w:b/>
                      <w:lang w:val="ru-RU"/>
                    </w:rPr>
                  </w:pPr>
                </w:p>
              </w:tc>
            </w:tr>
            <w:tr w:rsidR="0011493D" w:rsidRPr="003D40EC" w:rsidTr="00CF47A8">
              <w:tblPrEx>
                <w:tblBorders>
                  <w:top w:val="none" w:sz="0" w:space="0" w:color="auto"/>
                  <w:left w:val="single" w:sz="6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double" w:sz="12" w:space="0" w:color="auto"/>
                </w:tblBorders>
              </w:tblPrEx>
              <w:trPr>
                <w:trHeight w:hRule="exact" w:val="482"/>
              </w:trPr>
              <w:tc>
                <w:tcPr>
                  <w:tcW w:w="11184" w:type="dxa"/>
                  <w:gridSpan w:val="10"/>
                  <w:tcBorders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vAlign w:val="center"/>
                </w:tcPr>
                <w:p w:rsidR="0011493D" w:rsidRPr="00CF47A8" w:rsidRDefault="0011493D" w:rsidP="00CF47A8">
                  <w:pPr>
                    <w:spacing w:line="180" w:lineRule="exact"/>
                    <w:rPr>
                      <w:b/>
                      <w:sz w:val="18"/>
                      <w:szCs w:val="18"/>
                      <w:lang w:val="ru-RU"/>
                    </w:rPr>
                  </w:pPr>
                  <w:r w:rsidRPr="00906245">
                    <w:rPr>
                      <w:b/>
                      <w:sz w:val="18"/>
                      <w:szCs w:val="18"/>
                      <w:lang w:val="ru-RU"/>
                    </w:rPr>
                    <w:t>* Ревизионная Комиссия ОАО «ФСК ЕЭС» избирается в составе 5 (пяти) человек</w:t>
                  </w:r>
                </w:p>
              </w:tc>
            </w:tr>
            <w:tr w:rsidR="0011493D" w:rsidRPr="003D40EC" w:rsidTr="00A24702">
              <w:tblPrEx>
                <w:tblBorders>
                  <w:top w:val="none" w:sz="0" w:space="0" w:color="auto"/>
                  <w:left w:val="single" w:sz="6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double" w:sz="12" w:space="0" w:color="auto"/>
                </w:tblBorders>
              </w:tblPrEx>
              <w:trPr>
                <w:trHeight w:hRule="exact" w:val="1114"/>
              </w:trPr>
              <w:tc>
                <w:tcPr>
                  <w:tcW w:w="11184" w:type="dxa"/>
                  <w:gridSpan w:val="10"/>
                  <w:tcBorders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vAlign w:val="center"/>
                </w:tcPr>
                <w:p w:rsidR="0011493D" w:rsidRPr="00B530DA" w:rsidRDefault="0011493D" w:rsidP="0011493D">
                  <w:pPr>
                    <w:rPr>
                      <w:b/>
                      <w:i/>
                      <w:sz w:val="18"/>
                      <w:szCs w:val="18"/>
                      <w:lang w:val="ru-RU"/>
                    </w:rPr>
                  </w:pPr>
                  <w:r w:rsidRPr="008F18AB">
                    <w:rPr>
                      <w:b/>
                      <w:sz w:val="18"/>
                      <w:szCs w:val="18"/>
                      <w:shd w:val="clear" w:color="auto" w:fill="FFFFFF"/>
                      <w:lang w:val="ru-RU"/>
                    </w:rPr>
                    <w:t>Решение по вопросу № 5:</w:t>
                  </w:r>
                  <w:r w:rsidRPr="008F18AB">
                    <w:rPr>
                      <w:b/>
                      <w:sz w:val="18"/>
                      <w:szCs w:val="18"/>
                      <w:lang w:val="ru-RU"/>
                    </w:rPr>
                    <w:t xml:space="preserve"> </w:t>
                  </w:r>
                  <w:r w:rsidRPr="00CF47A8">
                    <w:rPr>
                      <w:b/>
                      <w:i/>
                      <w:iCs/>
                      <w:spacing w:val="2"/>
                      <w:sz w:val="18"/>
                      <w:szCs w:val="18"/>
                      <w:shd w:val="clear" w:color="auto" w:fill="FFFFFF"/>
                      <w:lang w:val="ru-RU"/>
                    </w:rPr>
                    <w:t xml:space="preserve">Утвердить </w:t>
                  </w:r>
                  <w:r w:rsidR="00CF47A8" w:rsidRP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>Обществ</w:t>
                  </w:r>
                  <w:r w:rsid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>о</w:t>
                  </w:r>
                  <w:r w:rsidR="00CF47A8" w:rsidRP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 xml:space="preserve"> с ограниченной ответственностью</w:t>
                  </w:r>
                  <w:r w:rsidRP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 xml:space="preserve"> «</w:t>
                  </w:r>
                  <w:r w:rsidRPr="00CF47A8">
                    <w:rPr>
                      <w:b/>
                      <w:bCs/>
                      <w:i/>
                      <w:sz w:val="18"/>
                      <w:szCs w:val="18"/>
                      <w:lang w:val="ru-RU"/>
                    </w:rPr>
                    <w:t>РСМ РУСЬ</w:t>
                  </w:r>
                  <w:r w:rsidRP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 xml:space="preserve">» </w:t>
                  </w:r>
                  <w:r w:rsidRPr="00CF47A8">
                    <w:rPr>
                      <w:b/>
                      <w:i/>
                      <w:iCs/>
                      <w:spacing w:val="2"/>
                      <w:sz w:val="18"/>
                      <w:szCs w:val="18"/>
                      <w:shd w:val="clear" w:color="auto" w:fill="FFFFFF"/>
                      <w:lang w:val="ru-RU"/>
                    </w:rPr>
                    <w:t>аудитором Общества</w:t>
                  </w:r>
                  <w:r w:rsidRPr="00CF47A8">
                    <w:rPr>
                      <w:b/>
                      <w:i/>
                      <w:sz w:val="18"/>
                      <w:szCs w:val="18"/>
                      <w:lang w:val="ru-RU"/>
                    </w:rPr>
                    <w:t>.</w:t>
                  </w:r>
                </w:p>
                <w:p w:rsidR="00CF47A8" w:rsidRPr="00B530DA" w:rsidRDefault="00CF47A8" w:rsidP="0011493D">
                  <w:pPr>
                    <w:rPr>
                      <w:b/>
                      <w:i/>
                      <w:sz w:val="18"/>
                      <w:szCs w:val="18"/>
                      <w:lang w:val="ru-RU"/>
                    </w:rPr>
                  </w:pPr>
                </w:p>
                <w:tbl>
                  <w:tblPr>
                    <w:tblW w:w="103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00"/>
                    <w:gridCol w:w="1476"/>
                    <w:gridCol w:w="425"/>
                    <w:gridCol w:w="1564"/>
                    <w:gridCol w:w="1562"/>
                    <w:gridCol w:w="436"/>
                    <w:gridCol w:w="1814"/>
                    <w:gridCol w:w="1546"/>
                  </w:tblGrid>
                  <w:tr w:rsidR="0011493D" w:rsidRPr="003D40EC" w:rsidTr="00BC2948">
                    <w:trPr>
                      <w:trHeight w:val="222"/>
                    </w:trPr>
                    <w:tc>
                      <w:tcPr>
                        <w:tcW w:w="150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1493D" w:rsidRPr="00273978" w:rsidRDefault="0011493D" w:rsidP="0011493D">
                        <w:pPr>
                          <w:spacing w:line="228" w:lineRule="auto"/>
                          <w:jc w:val="center"/>
                          <w:rPr>
                            <w:b/>
                            <w:lang w:val="ru-RU"/>
                          </w:rPr>
                        </w:pPr>
                        <w:r w:rsidRPr="00273978">
                          <w:rPr>
                            <w:b/>
                            <w:lang w:val="ru-RU"/>
                          </w:rPr>
                          <w:t>ЗА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1493D" w:rsidRPr="00273978" w:rsidRDefault="0011493D" w:rsidP="0011493D">
                        <w:pPr>
                          <w:spacing w:line="228" w:lineRule="auto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</w:tcPr>
                      <w:p w:rsidR="0011493D" w:rsidRPr="00273978" w:rsidRDefault="0011493D" w:rsidP="0011493D">
                        <w:pPr>
                          <w:spacing w:line="228" w:lineRule="auto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56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1493D" w:rsidRPr="00273978" w:rsidRDefault="0011493D" w:rsidP="0011493D">
                        <w:pPr>
                          <w:spacing w:line="228" w:lineRule="auto"/>
                          <w:jc w:val="center"/>
                          <w:rPr>
                            <w:b/>
                            <w:lang w:val="ru-RU"/>
                          </w:rPr>
                        </w:pPr>
                        <w:r w:rsidRPr="00273978">
                          <w:rPr>
                            <w:b/>
                            <w:lang w:val="ru-RU"/>
                          </w:rPr>
                          <w:t>ПРОТИВ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1493D" w:rsidRPr="00273978" w:rsidRDefault="0011493D" w:rsidP="0011493D">
                        <w:pPr>
                          <w:spacing w:line="228" w:lineRule="auto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</w:tcPr>
                      <w:p w:rsidR="0011493D" w:rsidRPr="00273978" w:rsidRDefault="0011493D" w:rsidP="0011493D">
                        <w:pPr>
                          <w:spacing w:line="228" w:lineRule="auto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81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11493D" w:rsidRPr="00273978" w:rsidRDefault="0011493D" w:rsidP="0011493D">
                        <w:pPr>
                          <w:spacing w:line="228" w:lineRule="auto"/>
                          <w:jc w:val="center"/>
                          <w:rPr>
                            <w:b/>
                            <w:sz w:val="2"/>
                            <w:szCs w:val="2"/>
                            <w:lang w:val="ru-RU"/>
                          </w:rPr>
                        </w:pPr>
                        <w:r w:rsidRPr="00273978">
                          <w:rPr>
                            <w:b/>
                            <w:lang w:val="ru-RU"/>
                          </w:rPr>
                          <w:t>ВОЗДЕРЖАЛСЯ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1493D" w:rsidRPr="00273978" w:rsidRDefault="0011493D" w:rsidP="0011493D">
                        <w:pPr>
                          <w:spacing w:line="228" w:lineRule="auto"/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11493D" w:rsidRPr="00360A99" w:rsidRDefault="0011493D" w:rsidP="0011493D">
                  <w:pPr>
                    <w:jc w:val="center"/>
                    <w:rPr>
                      <w:b/>
                      <w:sz w:val="16"/>
                      <w:szCs w:val="16"/>
                      <w:shd w:val="clear" w:color="auto" w:fill="FFFFFF"/>
                      <w:lang w:val="ru-RU"/>
                    </w:rPr>
                  </w:pPr>
                </w:p>
              </w:tc>
            </w:tr>
          </w:tbl>
          <w:p w:rsidR="000B62BD" w:rsidRPr="001904F7" w:rsidRDefault="000B62BD" w:rsidP="0011493D">
            <w:pPr>
              <w:jc w:val="right"/>
              <w:rPr>
                <w:i/>
                <w:lang w:val="ru-RU"/>
              </w:rPr>
            </w:pPr>
            <w:r w:rsidRPr="001904F7">
              <w:rPr>
                <w:b/>
                <w:sz w:val="18"/>
                <w:shd w:val="clear" w:color="auto" w:fill="FFFFFF"/>
                <w:lang w:val="ru-RU"/>
              </w:rPr>
              <w:t>Продолжение см. на обороте</w:t>
            </w:r>
          </w:p>
        </w:tc>
      </w:tr>
    </w:tbl>
    <w:p w:rsidR="00615953" w:rsidRPr="00F459BD" w:rsidRDefault="00615953" w:rsidP="00844DA3">
      <w:pPr>
        <w:rPr>
          <w:b/>
          <w:i/>
          <w:sz w:val="10"/>
          <w:szCs w:val="10"/>
          <w:lang w:val="ru-RU"/>
        </w:rPr>
        <w:sectPr w:rsidR="00615953" w:rsidRPr="00F459BD" w:rsidSect="00615953">
          <w:pgSz w:w="11907" w:h="16840" w:code="9"/>
          <w:pgMar w:top="340" w:right="567" w:bottom="340" w:left="737" w:header="0" w:footer="0" w:gutter="0"/>
          <w:cols w:space="720"/>
        </w:sectPr>
      </w:pPr>
    </w:p>
    <w:tbl>
      <w:tblPr>
        <w:tblW w:w="11341" w:type="dxa"/>
        <w:tblInd w:w="-369" w:type="dxa"/>
        <w:tblBorders>
          <w:left w:val="single" w:sz="6" w:space="0" w:color="auto"/>
          <w:insideV w:val="doub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"/>
        <w:gridCol w:w="193"/>
        <w:gridCol w:w="400"/>
        <w:gridCol w:w="919"/>
        <w:gridCol w:w="1488"/>
        <w:gridCol w:w="428"/>
        <w:gridCol w:w="1577"/>
        <w:gridCol w:w="1575"/>
        <w:gridCol w:w="440"/>
        <w:gridCol w:w="1829"/>
        <w:gridCol w:w="1559"/>
        <w:gridCol w:w="643"/>
      </w:tblGrid>
      <w:tr w:rsidR="00D35260" w:rsidRPr="00502ADF" w:rsidTr="00E66EBB">
        <w:trPr>
          <w:trHeight w:val="203"/>
        </w:trPr>
        <w:tc>
          <w:tcPr>
            <w:tcW w:w="11341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35260" w:rsidRPr="00502ADF" w:rsidRDefault="00D35260" w:rsidP="00FF7CE8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lastRenderedPageBreak/>
              <w:t xml:space="preserve">Решение по вопросу № 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6</w:t>
            </w:r>
            <w:r w:rsidRPr="00C528F0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02ADF">
              <w:rPr>
                <w:b/>
                <w:i/>
                <w:iCs/>
                <w:spacing w:val="2"/>
                <w:sz w:val="18"/>
                <w:szCs w:val="18"/>
                <w:shd w:val="clear" w:color="auto" w:fill="FFFFFF"/>
                <w:lang w:val="ru-RU"/>
              </w:rPr>
              <w:t xml:space="preserve">Утвердить </w:t>
            </w:r>
            <w:r w:rsidRPr="00502ADF">
              <w:rPr>
                <w:b/>
                <w:i/>
                <w:sz w:val="18"/>
                <w:szCs w:val="18"/>
                <w:lang w:val="ru-RU"/>
              </w:rPr>
              <w:t>Устав</w:t>
            </w:r>
            <w:r w:rsidRPr="00502ADF">
              <w:rPr>
                <w:b/>
                <w:i/>
                <w:iCs/>
                <w:spacing w:val="2"/>
                <w:sz w:val="18"/>
                <w:szCs w:val="18"/>
                <w:shd w:val="clear" w:color="auto" w:fill="FFFFFF"/>
                <w:lang w:val="ru-RU"/>
              </w:rPr>
              <w:t xml:space="preserve"> Общества в новой редакции</w:t>
            </w:r>
            <w:r w:rsidRPr="00502ADF">
              <w:rPr>
                <w:b/>
                <w:i/>
                <w:sz w:val="18"/>
                <w:szCs w:val="18"/>
                <w:lang w:val="ru-RU"/>
              </w:rPr>
              <w:t>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103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708"/>
            </w:tblGrid>
            <w:tr w:rsidR="00D35260" w:rsidRPr="00CF47A8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B530DA" w:rsidRDefault="00D35260" w:rsidP="00FF7CE8">
                  <w:pPr>
                    <w:spacing w:line="228" w:lineRule="auto"/>
                  </w:pPr>
                </w:p>
              </w:tc>
            </w:tr>
          </w:tbl>
          <w:p w:rsidR="00E66EBB" w:rsidRPr="00502ADF" w:rsidRDefault="00E66EBB" w:rsidP="00CF47A8">
            <w:pPr>
              <w:rPr>
                <w:b/>
                <w:spacing w:val="-3"/>
                <w:shd w:val="clear" w:color="auto" w:fill="FFFFFF"/>
                <w:lang w:val="ru-RU"/>
              </w:rPr>
            </w:pPr>
          </w:p>
        </w:tc>
      </w:tr>
      <w:tr w:rsidR="00D35260" w:rsidRPr="001904F7" w:rsidTr="00E66EBB">
        <w:trPr>
          <w:trHeight w:hRule="exact" w:val="57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D35260" w:rsidRPr="001904F7" w:rsidTr="00B530DA">
        <w:trPr>
          <w:trHeight w:hRule="exact" w:val="244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jc w:val="both"/>
              <w:rPr>
                <w:b/>
                <w:sz w:val="10"/>
                <w:u w:val="single"/>
                <w:shd w:val="clear" w:color="auto" w:fill="FFFFFF"/>
                <w:lang w:val="ru-RU"/>
              </w:rPr>
            </w:pPr>
          </w:p>
        </w:tc>
      </w:tr>
      <w:tr w:rsidR="00D35260" w:rsidRPr="003D40EC" w:rsidTr="00E66EBB">
        <w:trPr>
          <w:trHeight w:val="80"/>
        </w:trPr>
        <w:tc>
          <w:tcPr>
            <w:tcW w:w="11341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:rsidR="00D35260" w:rsidRPr="008F18AB" w:rsidRDefault="00D35260" w:rsidP="00FF7CE8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Решение по вопросу № 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7</w:t>
            </w:r>
            <w:r w:rsidRPr="00C528F0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</w:p>
          <w:p w:rsidR="00D35260" w:rsidRPr="00B07C80" w:rsidRDefault="00D35260" w:rsidP="00FF7CE8">
            <w:pPr>
              <w:spacing w:line="200" w:lineRule="exact"/>
              <w:jc w:val="both"/>
              <w:rPr>
                <w:b/>
                <w:bCs/>
                <w:i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7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.1.</w:t>
            </w:r>
            <w:r w:rsidRPr="008F18AB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порядке подготовки и проведения Общего собрания акционеров Общества в новой редакции.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103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708"/>
            </w:tblGrid>
            <w:tr w:rsidR="00D35260" w:rsidRPr="003D40EC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983281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D35260" w:rsidRDefault="00D35260" w:rsidP="00FF7CE8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E66EBB" w:rsidRPr="00125126" w:rsidRDefault="00E66EBB" w:rsidP="00FF7CE8">
            <w:pPr>
              <w:rPr>
                <w:sz w:val="16"/>
                <w:szCs w:val="16"/>
                <w:lang w:val="ru-RU"/>
              </w:rPr>
            </w:pPr>
          </w:p>
          <w:p w:rsidR="00D35260" w:rsidRDefault="00D35260" w:rsidP="00FF7CE8">
            <w:pPr>
              <w:spacing w:line="200" w:lineRule="exact"/>
              <w:jc w:val="both"/>
              <w:rPr>
                <w:b/>
                <w:bCs/>
                <w:i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7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.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2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.</w:t>
            </w:r>
            <w:r w:rsidRPr="008F18AB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Совете директоров Общества.</w:t>
            </w:r>
            <w:r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</w:p>
          <w:p w:rsidR="00D35260" w:rsidRPr="00B07C80" w:rsidRDefault="00D35260" w:rsidP="00FF7CE8">
            <w:pPr>
              <w:spacing w:line="200" w:lineRule="exact"/>
              <w:jc w:val="both"/>
              <w:rPr>
                <w:b/>
                <w:bCs/>
                <w:i/>
                <w:sz w:val="18"/>
                <w:szCs w:val="18"/>
                <w:lang w:val="ru-RU"/>
              </w:rPr>
            </w:pPr>
            <w:r w:rsidRPr="00B07C80">
              <w:rPr>
                <w:b/>
                <w:i/>
                <w:sz w:val="18"/>
                <w:szCs w:val="18"/>
                <w:lang w:val="ru-RU"/>
              </w:rPr>
              <w:t xml:space="preserve">Признать утратившим силу Регламент деятельности Совета директоров Общества, утвержденный решением годового Общего собрания акционеров Общества от 30.06.2009 (протокол от 10.07.2009 № 7), </w:t>
            </w:r>
            <w:proofErr w:type="gramStart"/>
            <w:r w:rsidRPr="00B07C80">
              <w:rPr>
                <w:b/>
                <w:i/>
                <w:sz w:val="18"/>
                <w:szCs w:val="18"/>
                <w:lang w:val="ru-RU"/>
              </w:rPr>
              <w:t>с даты принятия</w:t>
            </w:r>
            <w:proofErr w:type="gramEnd"/>
            <w:r w:rsidRPr="00B07C80">
              <w:rPr>
                <w:b/>
                <w:i/>
                <w:sz w:val="18"/>
                <w:szCs w:val="18"/>
                <w:lang w:val="ru-RU"/>
              </w:rPr>
              <w:t xml:space="preserve"> настоящего решения.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103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708"/>
            </w:tblGrid>
            <w:tr w:rsidR="00D35260" w:rsidRPr="003D40EC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983281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D35260" w:rsidRDefault="00D35260" w:rsidP="00FF7CE8">
            <w:pPr>
              <w:rPr>
                <w:sz w:val="16"/>
                <w:szCs w:val="16"/>
                <w:lang w:val="ru-RU"/>
              </w:rPr>
            </w:pPr>
          </w:p>
          <w:p w:rsidR="00E66EBB" w:rsidRPr="00125126" w:rsidRDefault="00E66EBB" w:rsidP="00FF7CE8">
            <w:pPr>
              <w:rPr>
                <w:sz w:val="16"/>
                <w:szCs w:val="16"/>
                <w:lang w:val="ru-RU"/>
              </w:rPr>
            </w:pPr>
          </w:p>
          <w:p w:rsidR="00D35260" w:rsidRPr="00B07C80" w:rsidRDefault="00D35260" w:rsidP="00FF7CE8">
            <w:pPr>
              <w:spacing w:line="200" w:lineRule="exact"/>
              <w:jc w:val="both"/>
              <w:rPr>
                <w:b/>
                <w:bCs/>
                <w:i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7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.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3</w:t>
            </w: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>.</w:t>
            </w:r>
            <w:r w:rsidRPr="008F18AB">
              <w:rPr>
                <w:b/>
                <w:bCs/>
                <w:i/>
                <w:sz w:val="18"/>
                <w:szCs w:val="18"/>
                <w:lang w:val="ru-RU"/>
              </w:rPr>
              <w:t xml:space="preserve"> </w:t>
            </w: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Правлении Общества в новой редакции.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1031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708"/>
            </w:tblGrid>
            <w:tr w:rsidR="00D35260" w:rsidRPr="003D40EC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983281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D35260" w:rsidRDefault="00D35260" w:rsidP="00FF7CE8">
            <w:pPr>
              <w:jc w:val="both"/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</w:pPr>
          </w:p>
          <w:p w:rsidR="00E66EBB" w:rsidRPr="00125126" w:rsidRDefault="00E66EBB" w:rsidP="00FF7CE8">
            <w:pPr>
              <w:jc w:val="both"/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</w:pPr>
          </w:p>
          <w:p w:rsidR="00D35260" w:rsidRPr="00B07C80" w:rsidRDefault="00D35260" w:rsidP="00FF7CE8">
            <w:pPr>
              <w:jc w:val="both"/>
              <w:rPr>
                <w:sz w:val="19"/>
                <w:szCs w:val="19"/>
                <w:lang w:val="ru-RU"/>
              </w:rPr>
            </w:pPr>
            <w:r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  <w:t>7</w:t>
            </w:r>
            <w:r w:rsidRPr="008F18AB"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  <w:t>.</w:t>
            </w:r>
            <w:r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  <w:t>4</w:t>
            </w:r>
            <w:r w:rsidRPr="008F18AB">
              <w:rPr>
                <w:b/>
                <w:spacing w:val="-3"/>
                <w:sz w:val="18"/>
                <w:szCs w:val="18"/>
                <w:shd w:val="clear" w:color="auto" w:fill="FFFFFF"/>
                <w:lang w:val="ru-RU"/>
              </w:rPr>
              <w:t>.</w:t>
            </w:r>
            <w:r w:rsidRPr="008F18AB">
              <w:rPr>
                <w:b/>
                <w:spacing w:val="-3"/>
                <w:sz w:val="18"/>
                <w:szCs w:val="18"/>
                <w:lang w:val="ru-RU"/>
              </w:rPr>
              <w:t xml:space="preserve"> </w:t>
            </w: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Ревизионной комиссии Общества в новой редакции.</w:t>
            </w:r>
          </w:p>
          <w:p w:rsidR="00D35260" w:rsidRPr="008F18AB" w:rsidRDefault="00D35260" w:rsidP="00FF7CE8">
            <w:pPr>
              <w:pStyle w:val="Default"/>
              <w:jc w:val="both"/>
              <w:rPr>
                <w:i/>
                <w:sz w:val="18"/>
                <w:szCs w:val="18"/>
              </w:rPr>
            </w:pPr>
          </w:p>
        </w:tc>
      </w:tr>
      <w:tr w:rsidR="00D35260" w:rsidRPr="001904F7" w:rsidTr="00E6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22"/>
        </w:trPr>
        <w:tc>
          <w:tcPr>
            <w:tcW w:w="2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  <w:rPr>
                <w:lang w:val="ru-RU"/>
              </w:rPr>
            </w:pPr>
          </w:p>
        </w:tc>
        <w:tc>
          <w:tcPr>
            <w:tcW w:w="15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260" w:rsidRPr="001904F7" w:rsidRDefault="00D35260" w:rsidP="00FF7CE8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ЗА</w:t>
            </w:r>
          </w:p>
        </w:tc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  <w:tc>
          <w:tcPr>
            <w:tcW w:w="4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260" w:rsidRPr="001904F7" w:rsidRDefault="00D35260" w:rsidP="00FF7CE8">
            <w:pPr>
              <w:spacing w:line="228" w:lineRule="auto"/>
              <w:jc w:val="center"/>
              <w:rPr>
                <w:b/>
              </w:rPr>
            </w:pPr>
            <w:r w:rsidRPr="001904F7">
              <w:rPr>
                <w:b/>
              </w:rPr>
              <w:t>ПРОТИВ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  <w:tc>
          <w:tcPr>
            <w:tcW w:w="1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5260" w:rsidRPr="001904F7" w:rsidRDefault="00D35260" w:rsidP="00FF7CE8">
            <w:pPr>
              <w:spacing w:line="228" w:lineRule="auto"/>
              <w:jc w:val="center"/>
              <w:rPr>
                <w:b/>
                <w:sz w:val="2"/>
                <w:szCs w:val="2"/>
              </w:rPr>
            </w:pPr>
            <w:r w:rsidRPr="001904F7">
              <w:rPr>
                <w:b/>
              </w:rPr>
              <w:t>ВОЗДЕРЖАЛСЯ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  <w:tc>
          <w:tcPr>
            <w:tcW w:w="64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spacing w:line="228" w:lineRule="auto"/>
            </w:pPr>
          </w:p>
        </w:tc>
      </w:tr>
      <w:tr w:rsidR="00D35260" w:rsidRPr="001904F7" w:rsidTr="00E66EBB">
        <w:trPr>
          <w:trHeight w:hRule="exact" w:val="57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1904F7" w:rsidRDefault="00D35260" w:rsidP="00FF7CE8">
            <w:pPr>
              <w:jc w:val="both"/>
              <w:rPr>
                <w:b/>
                <w:sz w:val="2"/>
                <w:szCs w:val="6"/>
                <w:lang w:val="ru-RU"/>
              </w:rPr>
            </w:pPr>
          </w:p>
          <w:p w:rsidR="00D35260" w:rsidRPr="001904F7" w:rsidRDefault="00D35260" w:rsidP="00FF7CE8">
            <w:pPr>
              <w:jc w:val="both"/>
              <w:rPr>
                <w:b/>
                <w:sz w:val="2"/>
                <w:szCs w:val="18"/>
                <w:u w:val="single"/>
                <w:shd w:val="clear" w:color="auto" w:fill="FFFFFF"/>
                <w:lang w:val="ru-RU"/>
              </w:rPr>
            </w:pPr>
          </w:p>
        </w:tc>
      </w:tr>
      <w:tr w:rsidR="00D35260" w:rsidRPr="00273978" w:rsidTr="00E66EBB">
        <w:trPr>
          <w:trHeight w:hRule="exact" w:val="74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5260" w:rsidRPr="00273978" w:rsidRDefault="00D35260" w:rsidP="00FF7CE8">
            <w:pPr>
              <w:jc w:val="both"/>
              <w:rPr>
                <w:b/>
                <w:sz w:val="10"/>
                <w:u w:val="single"/>
                <w:shd w:val="clear" w:color="auto" w:fill="FFFFFF"/>
              </w:rPr>
            </w:pPr>
          </w:p>
        </w:tc>
      </w:tr>
      <w:tr w:rsidR="00D35260" w:rsidRPr="001904F7" w:rsidTr="00E66EBB">
        <w:trPr>
          <w:trHeight w:val="265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5260" w:rsidRDefault="00D35260" w:rsidP="00FF7CE8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E66EBB" w:rsidRPr="00E66EBB" w:rsidRDefault="00E66EBB" w:rsidP="00FF7CE8">
            <w:pPr>
              <w:jc w:val="center"/>
              <w:rPr>
                <w:sz w:val="12"/>
                <w:szCs w:val="12"/>
                <w:lang w:val="ru-RU"/>
              </w:rPr>
            </w:pPr>
          </w:p>
          <w:p w:rsidR="00D35260" w:rsidRPr="001904F7" w:rsidRDefault="00D35260" w:rsidP="00FF7CE8">
            <w:pPr>
              <w:jc w:val="center"/>
              <w:rPr>
                <w:b/>
                <w:sz w:val="2"/>
                <w:szCs w:val="2"/>
                <w:shd w:val="clear" w:color="auto" w:fill="FFFFFF"/>
                <w:lang w:val="ru-RU"/>
              </w:rPr>
            </w:pPr>
          </w:p>
        </w:tc>
      </w:tr>
      <w:tr w:rsidR="00D35260" w:rsidRPr="00D4575D" w:rsidTr="00E66EBB">
        <w:trPr>
          <w:trHeight w:val="265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5260" w:rsidRDefault="00D35260" w:rsidP="00FF7CE8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Решение по вопросу № 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8</w:t>
            </w:r>
            <w:r w:rsidRPr="00C528F0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  <w:p w:rsidR="00D35260" w:rsidRDefault="00D35260" w:rsidP="00FF7CE8">
            <w:pPr>
              <w:jc w:val="both"/>
              <w:rPr>
                <w:b/>
                <w:i/>
                <w:sz w:val="18"/>
                <w:szCs w:val="18"/>
                <w:lang w:val="ru-RU"/>
              </w:rPr>
            </w:pP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выплате членам Совета директоров Общества вознаграждений и компенсаций.</w:t>
            </w:r>
          </w:p>
          <w:p w:rsidR="00D35260" w:rsidRPr="00B07C80" w:rsidRDefault="00D35260" w:rsidP="00FF7CE8">
            <w:pPr>
              <w:jc w:val="both"/>
              <w:rPr>
                <w:b/>
                <w:i/>
                <w:sz w:val="18"/>
                <w:szCs w:val="18"/>
                <w:shd w:val="clear" w:color="auto" w:fill="FFFFFF"/>
                <w:lang w:val="ru-RU"/>
              </w:rPr>
            </w:pPr>
            <w:r w:rsidRPr="00B07C80">
              <w:rPr>
                <w:b/>
                <w:i/>
                <w:sz w:val="18"/>
                <w:szCs w:val="18"/>
                <w:lang w:val="ru-RU"/>
              </w:rPr>
              <w:t xml:space="preserve">Признать утратившим силу Положение о выплате членам Совета директоров Общества вознаграждений, утвержденное решением годового Общего собрания акционеров Общества от 29.06.2012 (протокол от 02.07.2012 № 12), </w:t>
            </w:r>
            <w:proofErr w:type="gramStart"/>
            <w:r w:rsidRPr="00B07C80">
              <w:rPr>
                <w:b/>
                <w:i/>
                <w:sz w:val="18"/>
                <w:szCs w:val="18"/>
                <w:lang w:val="ru-RU"/>
              </w:rPr>
              <w:t>с даты принятия</w:t>
            </w:r>
            <w:proofErr w:type="gramEnd"/>
            <w:r w:rsidRPr="00B07C80">
              <w:rPr>
                <w:b/>
                <w:i/>
                <w:sz w:val="18"/>
                <w:szCs w:val="18"/>
                <w:lang w:val="ru-RU"/>
              </w:rPr>
              <w:t xml:space="preserve"> настоящего решения.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80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57"/>
            </w:tblGrid>
            <w:tr w:rsidR="00D35260" w:rsidRPr="00CF47A8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657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983281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D35260" w:rsidRDefault="00D35260" w:rsidP="00FF7CE8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D35260" w:rsidRDefault="00D35260" w:rsidP="00FF7CE8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DA5496" w:rsidRPr="00DA5496" w:rsidRDefault="00DA5496" w:rsidP="00FF7CE8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D35260" w:rsidRPr="00D4575D" w:rsidTr="00E66EBB">
        <w:trPr>
          <w:trHeight w:val="265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35260" w:rsidRDefault="00D35260" w:rsidP="00FF7CE8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8F18AB"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Решение по вопросу № 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>9</w:t>
            </w:r>
            <w:r w:rsidRPr="00C528F0">
              <w:rPr>
                <w:b/>
                <w:sz w:val="18"/>
                <w:szCs w:val="18"/>
                <w:shd w:val="clear" w:color="auto" w:fill="FFFFFF"/>
                <w:lang w:val="ru-RU"/>
              </w:rPr>
              <w:t>:</w:t>
            </w:r>
            <w:r>
              <w:rPr>
                <w:b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</w:p>
          <w:p w:rsidR="00D35260" w:rsidRPr="00B07C80" w:rsidRDefault="00D35260" w:rsidP="00FF7CE8">
            <w:pPr>
              <w:jc w:val="both"/>
              <w:rPr>
                <w:b/>
                <w:sz w:val="18"/>
                <w:szCs w:val="18"/>
                <w:shd w:val="clear" w:color="auto" w:fill="FFFFFF"/>
                <w:lang w:val="ru-RU"/>
              </w:rPr>
            </w:pPr>
            <w:r w:rsidRPr="00B07C80">
              <w:rPr>
                <w:b/>
                <w:i/>
                <w:sz w:val="18"/>
                <w:szCs w:val="18"/>
                <w:lang w:val="ru-RU"/>
              </w:rPr>
              <w:t>Утвердить Положение о выплате членам Ревизионной комиссии Общества вознаграждений и компенсаций в новой редакции.</w:t>
            </w:r>
          </w:p>
          <w:p w:rsidR="00D35260" w:rsidRPr="004F2D64" w:rsidRDefault="00D35260" w:rsidP="00FF7CE8">
            <w:pPr>
              <w:jc w:val="both"/>
              <w:rPr>
                <w:b/>
                <w:bCs/>
                <w:i/>
                <w:sz w:val="12"/>
                <w:szCs w:val="12"/>
                <w:lang w:val="ru-RU"/>
              </w:rPr>
            </w:pPr>
          </w:p>
          <w:tbl>
            <w:tblPr>
              <w:tblW w:w="10980" w:type="dxa"/>
              <w:tblInd w:w="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1476"/>
              <w:gridCol w:w="425"/>
              <w:gridCol w:w="1564"/>
              <w:gridCol w:w="1562"/>
              <w:gridCol w:w="436"/>
              <w:gridCol w:w="1814"/>
              <w:gridCol w:w="1546"/>
              <w:gridCol w:w="657"/>
            </w:tblGrid>
            <w:tr w:rsidR="00D35260" w:rsidRPr="00CF47A8" w:rsidTr="00D35260">
              <w:trPr>
                <w:trHeight w:hRule="exact" w:val="284"/>
              </w:trPr>
              <w:tc>
                <w:tcPr>
                  <w:tcW w:w="15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ЗА</w:t>
                  </w:r>
                </w:p>
              </w:tc>
              <w:tc>
                <w:tcPr>
                  <w:tcW w:w="14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ПРОТИВ</w:t>
                  </w:r>
                </w:p>
              </w:tc>
              <w:tc>
                <w:tcPr>
                  <w:tcW w:w="15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436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35260" w:rsidRPr="00632E73" w:rsidRDefault="00D35260" w:rsidP="00FF7CE8">
                  <w:pPr>
                    <w:spacing w:line="228" w:lineRule="auto"/>
                    <w:jc w:val="center"/>
                    <w:rPr>
                      <w:b/>
                      <w:sz w:val="2"/>
                      <w:szCs w:val="2"/>
                      <w:lang w:val="ru-RU"/>
                    </w:rPr>
                  </w:pPr>
                  <w:r w:rsidRPr="00632E73">
                    <w:rPr>
                      <w:b/>
                      <w:lang w:val="ru-RU"/>
                    </w:rPr>
                    <w:t>ВОЗДЕРЖАЛСЯ</w:t>
                  </w:r>
                </w:p>
              </w:tc>
              <w:tc>
                <w:tcPr>
                  <w:tcW w:w="154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35260" w:rsidRPr="00632E73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  <w:tc>
                <w:tcPr>
                  <w:tcW w:w="657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D35260" w:rsidRPr="00983281" w:rsidRDefault="00D35260" w:rsidP="00FF7CE8">
                  <w:pPr>
                    <w:spacing w:line="228" w:lineRule="auto"/>
                    <w:rPr>
                      <w:lang w:val="ru-RU"/>
                    </w:rPr>
                  </w:pPr>
                </w:p>
              </w:tc>
            </w:tr>
          </w:tbl>
          <w:p w:rsidR="00D35260" w:rsidRDefault="00D35260" w:rsidP="00FF7CE8">
            <w:pPr>
              <w:jc w:val="both"/>
              <w:rPr>
                <w:b/>
                <w:bCs/>
                <w:sz w:val="16"/>
                <w:szCs w:val="16"/>
                <w:lang w:val="ru-RU"/>
              </w:rPr>
            </w:pPr>
          </w:p>
          <w:p w:rsidR="00CF47A8" w:rsidRDefault="00CF47A8" w:rsidP="00FF7CE8">
            <w:pPr>
              <w:jc w:val="both"/>
              <w:rPr>
                <w:sz w:val="12"/>
                <w:szCs w:val="12"/>
              </w:rPr>
            </w:pPr>
          </w:p>
          <w:p w:rsidR="00DA5496" w:rsidRPr="00D4575D" w:rsidRDefault="00DA5496" w:rsidP="00FF7CE8">
            <w:pPr>
              <w:jc w:val="both"/>
              <w:rPr>
                <w:sz w:val="12"/>
                <w:szCs w:val="12"/>
              </w:rPr>
            </w:pPr>
          </w:p>
        </w:tc>
      </w:tr>
      <w:tr w:rsidR="00E66EBB" w:rsidRPr="003D40EC" w:rsidTr="00E66EBB">
        <w:trPr>
          <w:trHeight w:val="572"/>
        </w:trPr>
        <w:tc>
          <w:tcPr>
            <w:tcW w:w="11341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66EBB" w:rsidRPr="00E66EBB" w:rsidRDefault="00E66EBB" w:rsidP="00FF7CE8">
            <w:pPr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66EBB">
              <w:rPr>
                <w:b/>
                <w:bCs/>
                <w:sz w:val="16"/>
                <w:szCs w:val="16"/>
                <w:lang w:val="ru-RU"/>
              </w:rPr>
              <w:t xml:space="preserve">Выберите </w:t>
            </w:r>
            <w:r w:rsidRPr="00E66EBB">
              <w:rPr>
                <w:b/>
                <w:bCs/>
                <w:sz w:val="16"/>
                <w:szCs w:val="16"/>
                <w:u w:val="single"/>
                <w:lang w:val="ru-RU"/>
              </w:rPr>
              <w:t>(оставьте не зачеркнутым)</w:t>
            </w:r>
            <w:r w:rsidRPr="00E66EBB">
              <w:rPr>
                <w:b/>
                <w:bCs/>
                <w:sz w:val="16"/>
                <w:szCs w:val="16"/>
                <w:lang w:val="ru-RU"/>
              </w:rPr>
              <w:t xml:space="preserve"> один вариант голосования, соответствующий Вашему решению</w:t>
            </w:r>
            <w:r w:rsidR="00B530DA">
              <w:rPr>
                <w:b/>
                <w:bCs/>
                <w:sz w:val="16"/>
                <w:szCs w:val="16"/>
                <w:lang w:val="ru-RU"/>
              </w:rPr>
              <w:t xml:space="preserve"> по каждому вопросу</w:t>
            </w:r>
          </w:p>
          <w:p w:rsidR="00E66EBB" w:rsidRPr="00E66EBB" w:rsidRDefault="00E66EBB" w:rsidP="00FF7CE8">
            <w:pPr>
              <w:jc w:val="center"/>
              <w:rPr>
                <w:sz w:val="16"/>
                <w:szCs w:val="16"/>
                <w:lang w:val="ru-RU"/>
              </w:rPr>
            </w:pPr>
            <w:r w:rsidRPr="00E66EBB">
              <w:rPr>
                <w:sz w:val="16"/>
                <w:szCs w:val="16"/>
                <w:lang w:val="ru-RU"/>
              </w:rPr>
              <w:t xml:space="preserve">(если иное не предусмотрено </w:t>
            </w:r>
            <w:proofErr w:type="spellStart"/>
            <w:r w:rsidRPr="00E66EBB">
              <w:rPr>
                <w:sz w:val="16"/>
                <w:szCs w:val="16"/>
                <w:lang w:val="ru-RU"/>
              </w:rPr>
              <w:t>п.п</w:t>
            </w:r>
            <w:proofErr w:type="spellEnd"/>
            <w:r w:rsidRPr="00E66EBB">
              <w:rPr>
                <w:sz w:val="16"/>
                <w:szCs w:val="16"/>
                <w:lang w:val="ru-RU"/>
              </w:rPr>
              <w:t>. 1, 2, 3)</w:t>
            </w:r>
          </w:p>
          <w:p w:rsidR="00E66EBB" w:rsidRPr="00E66EBB" w:rsidRDefault="00E66EBB" w:rsidP="00FF7CE8">
            <w:pPr>
              <w:ind w:firstLine="176"/>
              <w:jc w:val="both"/>
              <w:rPr>
                <w:sz w:val="16"/>
                <w:szCs w:val="16"/>
                <w:lang w:val="ru-RU"/>
              </w:rPr>
            </w:pPr>
            <w:r w:rsidRPr="00E66EBB">
              <w:rPr>
                <w:sz w:val="16"/>
                <w:szCs w:val="16"/>
                <w:lang w:val="ru-RU"/>
              </w:rPr>
              <w:t>1. В случае</w:t>
            </w:r>
            <w:proofErr w:type="gramStart"/>
            <w:r w:rsidRPr="00E66E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E66EBB">
              <w:rPr>
                <w:sz w:val="16"/>
                <w:szCs w:val="16"/>
                <w:lang w:val="ru-RU"/>
              </w:rPr>
              <w:t xml:space="preserve">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«Список»), в поле рядом с </w:t>
            </w:r>
            <w:r w:rsidR="00B530DA">
              <w:rPr>
                <w:sz w:val="16"/>
                <w:szCs w:val="16"/>
                <w:lang w:val="ru-RU"/>
              </w:rPr>
              <w:t xml:space="preserve">выбранным </w:t>
            </w:r>
            <w:r w:rsidRPr="00E66EBB">
              <w:rPr>
                <w:sz w:val="16"/>
                <w:szCs w:val="16"/>
                <w:lang w:val="ru-RU"/>
              </w:rPr>
              <w:t xml:space="preserve">(не зачеркнутым) вариантом голосования укажите количество голосов, отданных за выбранный </w:t>
            </w:r>
            <w:r w:rsidR="00B530DA">
              <w:rPr>
                <w:sz w:val="16"/>
                <w:szCs w:val="16"/>
                <w:lang w:val="ru-RU"/>
              </w:rPr>
              <w:t xml:space="preserve">(не зачеркнутый) </w:t>
            </w:r>
            <w:r w:rsidRPr="00E66EBB">
              <w:rPr>
                <w:sz w:val="16"/>
                <w:szCs w:val="16"/>
                <w:lang w:val="ru-RU"/>
              </w:rPr>
              <w:t>вариант и сделайте отметку о причинах заполнения поля:</w:t>
            </w:r>
          </w:p>
        </w:tc>
      </w:tr>
      <w:tr w:rsidR="00E66EBB" w:rsidRPr="003D40EC" w:rsidTr="00E66EBB">
        <w:trPr>
          <w:trHeight w:val="313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66EBB" w:rsidRPr="00E66EBB" w:rsidRDefault="00E66EBB" w:rsidP="00FF7CE8">
            <w:pPr>
              <w:ind w:right="54" w:firstLine="18"/>
              <w:jc w:val="center"/>
              <w:rPr>
                <w:i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BB" w:rsidRPr="00E66EBB" w:rsidRDefault="00E66EBB" w:rsidP="00FF7CE8">
            <w:pPr>
              <w:ind w:right="54" w:firstLine="18"/>
              <w:jc w:val="center"/>
              <w:rPr>
                <w:i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0458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66EBB" w:rsidRPr="00E66EBB" w:rsidRDefault="00E66EBB" w:rsidP="00FF7CE8">
            <w:pPr>
              <w:ind w:right="54" w:hanging="108"/>
              <w:rPr>
                <w:spacing w:val="-10"/>
                <w:sz w:val="16"/>
                <w:szCs w:val="16"/>
                <w:lang w:val="ru-RU"/>
              </w:rPr>
            </w:pPr>
            <w:r w:rsidRPr="00E66EBB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E66EBB">
              <w:rPr>
                <w:sz w:val="16"/>
                <w:szCs w:val="16"/>
                <w:lang w:val="ru-RU"/>
              </w:rPr>
              <w:t>- голосование по доверенности, выданной в отношении акций, переданных после даты составления Списка;</w:t>
            </w:r>
          </w:p>
        </w:tc>
      </w:tr>
      <w:tr w:rsidR="00E66EBB" w:rsidRPr="003D40EC" w:rsidTr="00E66EBB">
        <w:trPr>
          <w:trHeight w:val="233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66EBB" w:rsidRPr="00E66EBB" w:rsidRDefault="00E66EBB" w:rsidP="00FF7CE8">
            <w:pPr>
              <w:ind w:right="54" w:firstLine="176"/>
              <w:jc w:val="both"/>
              <w:rPr>
                <w:i/>
                <w:noProof/>
                <w:sz w:val="16"/>
                <w:szCs w:val="16"/>
                <w:lang w:val="ru-RU"/>
              </w:rPr>
            </w:pPr>
            <w:r w:rsidRPr="00E66EBB">
              <w:rPr>
                <w:sz w:val="16"/>
                <w:szCs w:val="16"/>
                <w:lang w:val="ru-RU"/>
              </w:rPr>
              <w:t>2. В случае</w:t>
            </w:r>
            <w:proofErr w:type="gramStart"/>
            <w:r w:rsidRPr="00E66E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E66EBB">
              <w:rPr>
                <w:sz w:val="16"/>
                <w:szCs w:val="16"/>
                <w:lang w:val="ru-RU"/>
              </w:rPr>
              <w:t xml:space="preserve"> если после даты составления Списка переданы не все акции, в поле рядом с выбранным (не зачеркнутым) вариантом голосования укажите количество голосов, отданных за выбранный </w:t>
            </w:r>
            <w:r w:rsidR="00B530DA">
              <w:rPr>
                <w:sz w:val="16"/>
                <w:szCs w:val="16"/>
                <w:lang w:val="ru-RU"/>
              </w:rPr>
              <w:t xml:space="preserve">(не зачеркнутый) </w:t>
            </w:r>
            <w:r w:rsidRPr="00E66EBB">
              <w:rPr>
                <w:sz w:val="16"/>
                <w:szCs w:val="16"/>
                <w:lang w:val="ru-RU"/>
              </w:rPr>
              <w:t>вариант и сделайте отметку о причинах заполнения поля. Если в отношении акций, переданных после даты составления Списка, получены указания приобретателей таких акций, совпадающие с оставленным вариантом голосования, такие голоса суммируются:</w:t>
            </w:r>
          </w:p>
        </w:tc>
      </w:tr>
      <w:tr w:rsidR="00E66EBB" w:rsidRPr="003D40EC" w:rsidTr="00E66EBB">
        <w:trPr>
          <w:trHeight w:val="312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66EBB" w:rsidRPr="00E66EBB" w:rsidRDefault="00E66EBB" w:rsidP="00FF7CE8">
            <w:pPr>
              <w:ind w:right="54" w:firstLine="18"/>
              <w:jc w:val="center"/>
              <w:rPr>
                <w:i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BB" w:rsidRPr="00E66EBB" w:rsidRDefault="00E66EBB" w:rsidP="00FF7CE8">
            <w:pPr>
              <w:ind w:right="54" w:firstLine="18"/>
              <w:jc w:val="center"/>
              <w:rPr>
                <w:i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0458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66EBB" w:rsidRPr="00E66EBB" w:rsidRDefault="00E66EBB" w:rsidP="00FF7CE8">
            <w:pPr>
              <w:ind w:right="54" w:hanging="108"/>
              <w:rPr>
                <w:spacing w:val="-10"/>
                <w:sz w:val="16"/>
                <w:szCs w:val="16"/>
                <w:lang w:val="ru-RU"/>
              </w:rPr>
            </w:pPr>
            <w:r w:rsidRPr="00E66EBB">
              <w:rPr>
                <w:spacing w:val="-10"/>
                <w:sz w:val="16"/>
                <w:szCs w:val="16"/>
                <w:lang w:val="ru-RU"/>
              </w:rPr>
              <w:t xml:space="preserve"> </w:t>
            </w:r>
            <w:r w:rsidRPr="00E66EBB">
              <w:rPr>
                <w:sz w:val="16"/>
                <w:szCs w:val="16"/>
                <w:lang w:val="ru-RU"/>
              </w:rPr>
              <w:t xml:space="preserve">- часть акций передана после даты составления Списка. </w:t>
            </w:r>
          </w:p>
        </w:tc>
      </w:tr>
      <w:tr w:rsidR="00E66EBB" w:rsidRPr="003D40EC" w:rsidTr="00E66EBB">
        <w:trPr>
          <w:trHeight w:val="482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66EBB" w:rsidRPr="00E66EBB" w:rsidRDefault="00E66EBB" w:rsidP="00B530DA">
            <w:pPr>
              <w:ind w:right="57" w:firstLine="17"/>
              <w:jc w:val="both"/>
              <w:rPr>
                <w:noProof/>
                <w:sz w:val="16"/>
                <w:szCs w:val="16"/>
                <w:lang w:val="ru-RU"/>
              </w:rPr>
            </w:pPr>
            <w:r w:rsidRPr="00E66EBB">
              <w:rPr>
                <w:i/>
                <w:spacing w:val="-10"/>
                <w:sz w:val="16"/>
                <w:szCs w:val="16"/>
                <w:lang w:val="ru-RU"/>
              </w:rPr>
              <w:t xml:space="preserve">   </w:t>
            </w:r>
            <w:r w:rsidRPr="00E66EBB">
              <w:rPr>
                <w:spacing w:val="-10"/>
                <w:sz w:val="16"/>
                <w:szCs w:val="16"/>
                <w:lang w:val="ru-RU"/>
              </w:rPr>
              <w:t xml:space="preserve">   </w:t>
            </w:r>
            <w:r w:rsidRPr="00E66EBB">
              <w:rPr>
                <w:sz w:val="16"/>
                <w:szCs w:val="16"/>
                <w:lang w:val="ru-RU"/>
              </w:rPr>
              <w:t>3. В случае</w:t>
            </w:r>
            <w:proofErr w:type="gramStart"/>
            <w:r w:rsidRPr="00E66EBB">
              <w:rPr>
                <w:sz w:val="16"/>
                <w:szCs w:val="16"/>
                <w:lang w:val="ru-RU"/>
              </w:rPr>
              <w:t>,</w:t>
            </w:r>
            <w:proofErr w:type="gramEnd"/>
            <w:r w:rsidRPr="00E66EBB">
              <w:rPr>
                <w:sz w:val="16"/>
                <w:szCs w:val="16"/>
                <w:lang w:val="ru-RU"/>
              </w:rPr>
              <w:t xml:space="preserve">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рядом с выбранными </w:t>
            </w:r>
            <w:r w:rsidR="00910A50">
              <w:rPr>
                <w:sz w:val="16"/>
                <w:szCs w:val="16"/>
                <w:lang w:val="ru-RU"/>
              </w:rPr>
              <w:t>(не зачеркнутыми</w:t>
            </w:r>
            <w:r w:rsidR="00B530DA">
              <w:rPr>
                <w:sz w:val="16"/>
                <w:szCs w:val="16"/>
                <w:lang w:val="ru-RU"/>
              </w:rPr>
              <w:t>)</w:t>
            </w:r>
            <w:r w:rsidR="00910A50" w:rsidRPr="00910A50">
              <w:rPr>
                <w:sz w:val="16"/>
                <w:szCs w:val="16"/>
                <w:lang w:val="ru-RU"/>
              </w:rPr>
              <w:t xml:space="preserve"> </w:t>
            </w:r>
            <w:r w:rsidRPr="00E66EBB">
              <w:rPr>
                <w:sz w:val="16"/>
                <w:szCs w:val="16"/>
                <w:lang w:val="ru-RU"/>
              </w:rPr>
              <w:t xml:space="preserve">вариантами голосования и сделайте отметку о причинах заполнения поля: </w:t>
            </w:r>
          </w:p>
        </w:tc>
      </w:tr>
      <w:tr w:rsidR="00E66EBB" w:rsidRPr="003D40EC" w:rsidTr="00E66EBB">
        <w:trPr>
          <w:trHeight w:hRule="exact" w:val="565"/>
        </w:trPr>
        <w:tc>
          <w:tcPr>
            <w:tcW w:w="48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66EBB" w:rsidRPr="00D4575D" w:rsidRDefault="00E66EBB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BB" w:rsidRPr="00D4575D" w:rsidRDefault="00E66EBB" w:rsidP="00FF7CE8">
            <w:pPr>
              <w:ind w:right="54" w:firstLine="18"/>
              <w:jc w:val="center"/>
              <w:rPr>
                <w:i/>
                <w:noProof/>
                <w:sz w:val="14"/>
                <w:szCs w:val="14"/>
                <w:lang w:val="ru-RU"/>
              </w:rPr>
            </w:pPr>
          </w:p>
        </w:tc>
        <w:tc>
          <w:tcPr>
            <w:tcW w:w="10458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66EBB" w:rsidRPr="00D4575D" w:rsidRDefault="00E66EBB" w:rsidP="00E36B2C">
            <w:pPr>
              <w:spacing w:line="233" w:lineRule="auto"/>
              <w:ind w:right="57" w:hanging="108"/>
              <w:jc w:val="both"/>
              <w:rPr>
                <w:spacing w:val="-10"/>
                <w:sz w:val="14"/>
                <w:szCs w:val="14"/>
                <w:lang w:val="ru-RU"/>
              </w:rPr>
            </w:pPr>
            <w:r w:rsidRPr="00D4575D">
              <w:rPr>
                <w:spacing w:val="-10"/>
                <w:sz w:val="14"/>
                <w:szCs w:val="14"/>
                <w:lang w:val="ru-RU"/>
              </w:rPr>
              <w:t xml:space="preserve"> </w:t>
            </w:r>
            <w:r w:rsidRPr="00D4575D">
              <w:rPr>
                <w:sz w:val="14"/>
                <w:szCs w:val="14"/>
                <w:lang w:val="ru-RU"/>
              </w:rPr>
              <w:t>- голосование в соответствии с указаниями приобретателей акций, переданных после даты составления Списка, и (или) в соответствии с указаниями  владельцев депозитарных  ценных бумаг.</w:t>
            </w:r>
          </w:p>
        </w:tc>
      </w:tr>
      <w:tr w:rsidR="00E66EBB" w:rsidRPr="003D40EC" w:rsidTr="00E66EBB">
        <w:trPr>
          <w:trHeight w:val="120"/>
        </w:trPr>
        <w:tc>
          <w:tcPr>
            <w:tcW w:w="11341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6EBB" w:rsidRPr="00615953" w:rsidRDefault="00E66EBB" w:rsidP="00FF7CE8">
            <w:pPr>
              <w:pStyle w:val="20"/>
              <w:ind w:left="4145" w:right="-108" w:hanging="4145"/>
              <w:rPr>
                <w:sz w:val="18"/>
              </w:rPr>
            </w:pPr>
            <w:r w:rsidRPr="001904F7">
              <w:rPr>
                <w:b/>
                <w:bCs/>
                <w:sz w:val="18"/>
              </w:rPr>
              <w:t>Подпись акционера (представителя</w:t>
            </w:r>
            <w:proofErr w:type="gramStart"/>
            <w:r w:rsidRPr="001904F7">
              <w:rPr>
                <w:b/>
                <w:bCs/>
                <w:sz w:val="18"/>
              </w:rPr>
              <w:t xml:space="preserve">) </w:t>
            </w:r>
            <w:r w:rsidRPr="001904F7">
              <w:rPr>
                <w:sz w:val="18"/>
              </w:rPr>
              <w:t xml:space="preserve"> </w:t>
            </w:r>
            <w:r w:rsidRPr="001904F7">
              <w:rPr>
                <w:b/>
                <w:bCs/>
                <w:sz w:val="18"/>
              </w:rPr>
              <w:t>___________________________ (______________________________________________________)</w:t>
            </w:r>
            <w:proofErr w:type="gramEnd"/>
          </w:p>
          <w:p w:rsidR="00E66EBB" w:rsidRPr="001904F7" w:rsidRDefault="00E66EBB" w:rsidP="00FF7CE8">
            <w:pPr>
              <w:pStyle w:val="20"/>
              <w:ind w:left="4145" w:right="-108" w:hanging="4145"/>
              <w:rPr>
                <w:sz w:val="14"/>
              </w:rPr>
            </w:pPr>
            <w:r w:rsidRPr="001904F7">
              <w:rPr>
                <w:sz w:val="14"/>
              </w:rPr>
              <w:t xml:space="preserve">                                                                                </w:t>
            </w:r>
            <w:r>
              <w:rPr>
                <w:sz w:val="14"/>
              </w:rPr>
              <w:t xml:space="preserve">               </w:t>
            </w:r>
            <w:r w:rsidRPr="001904F7">
              <w:rPr>
                <w:sz w:val="14"/>
              </w:rPr>
              <w:t xml:space="preserve">(подпись)                                                                                          </w:t>
            </w:r>
            <w:proofErr w:type="gramStart"/>
            <w:r w:rsidRPr="001904F7">
              <w:rPr>
                <w:sz w:val="14"/>
              </w:rPr>
              <w:t xml:space="preserve">( </w:t>
            </w:r>
            <w:proofErr w:type="gramEnd"/>
            <w:r w:rsidRPr="001904F7">
              <w:rPr>
                <w:sz w:val="14"/>
              </w:rPr>
              <w:t>Ф.  И.  О. )</w:t>
            </w:r>
          </w:p>
          <w:p w:rsidR="00E66EBB" w:rsidRPr="00E66EBB" w:rsidRDefault="00E66EBB" w:rsidP="00FF7CE8">
            <w:pPr>
              <w:ind w:right="54" w:firstLine="18"/>
              <w:rPr>
                <w:sz w:val="16"/>
                <w:szCs w:val="16"/>
                <w:lang w:val="ru-RU"/>
              </w:rPr>
            </w:pPr>
            <w:r w:rsidRPr="00E66EBB">
              <w:rPr>
                <w:sz w:val="16"/>
                <w:szCs w:val="16"/>
                <w:lang w:val="ru-RU"/>
              </w:rPr>
              <w:t>Доверенность   от   «____» _________________  20___ г.   №  _____________________</w:t>
            </w:r>
          </w:p>
          <w:p w:rsidR="00E66EBB" w:rsidRPr="00E66EBB" w:rsidRDefault="00E66EBB" w:rsidP="00FF7CE8">
            <w:pPr>
              <w:ind w:right="57" w:firstLine="17"/>
              <w:jc w:val="center"/>
              <w:rPr>
                <w:b/>
                <w:bCs/>
                <w:sz w:val="16"/>
                <w:szCs w:val="16"/>
                <w:u w:val="single"/>
                <w:lang w:val="ru-RU"/>
              </w:rPr>
            </w:pPr>
            <w:r w:rsidRPr="00E66EBB">
              <w:rPr>
                <w:b/>
                <w:bCs/>
                <w:sz w:val="16"/>
                <w:szCs w:val="16"/>
                <w:u w:val="single"/>
                <w:lang w:val="ru-RU"/>
              </w:rPr>
              <w:t>Бюллетень для голосования должен быть подписан акционером или его представителем.</w:t>
            </w:r>
          </w:p>
          <w:p w:rsidR="00E66EBB" w:rsidRPr="001904F7" w:rsidRDefault="00E66EBB" w:rsidP="00FF7CE8">
            <w:pPr>
              <w:ind w:right="54" w:firstLine="536"/>
              <w:jc w:val="both"/>
              <w:rPr>
                <w:i/>
                <w:noProof/>
                <w:sz w:val="14"/>
                <w:lang w:val="ru-RU"/>
              </w:rPr>
            </w:pPr>
            <w:r w:rsidRPr="00E66EBB">
              <w:rPr>
                <w:sz w:val="16"/>
                <w:szCs w:val="16"/>
                <w:lang w:val="ru-RU"/>
              </w:rPr>
              <w:t>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</w:t>
            </w:r>
            <w:r w:rsidRPr="00E66EBB">
              <w:rPr>
                <w:i/>
                <w:iCs/>
                <w:sz w:val="16"/>
                <w:szCs w:val="16"/>
                <w:lang w:val="ru-RU"/>
              </w:rPr>
              <w:t>.</w:t>
            </w:r>
          </w:p>
        </w:tc>
      </w:tr>
    </w:tbl>
    <w:p w:rsidR="008377BB" w:rsidRPr="008932AE" w:rsidRDefault="008377BB">
      <w:pPr>
        <w:rPr>
          <w:lang w:val="ru-RU"/>
        </w:rPr>
      </w:pPr>
    </w:p>
    <w:p w:rsidR="00765D60" w:rsidRPr="001904F7" w:rsidRDefault="00765D60" w:rsidP="00FA618E">
      <w:pPr>
        <w:rPr>
          <w:sz w:val="4"/>
          <w:szCs w:val="4"/>
          <w:lang w:val="ru-RU"/>
        </w:rPr>
      </w:pPr>
    </w:p>
    <w:sectPr w:rsidR="00765D60" w:rsidRPr="001904F7" w:rsidSect="00C57EE9">
      <w:pgSz w:w="11907" w:h="16840" w:code="9"/>
      <w:pgMar w:top="567" w:right="567" w:bottom="340" w:left="73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5F5"/>
    <w:multiLevelType w:val="multilevel"/>
    <w:tmpl w:val="F476027E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155936"/>
    <w:multiLevelType w:val="singleLevel"/>
    <w:tmpl w:val="F46681F6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2">
    <w:nsid w:val="1A415732"/>
    <w:multiLevelType w:val="hybridMultilevel"/>
    <w:tmpl w:val="CA269A32"/>
    <w:lvl w:ilvl="0" w:tplc="04190019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1AFC5C13"/>
    <w:multiLevelType w:val="multilevel"/>
    <w:tmpl w:val="8294F706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E314E9"/>
    <w:multiLevelType w:val="multilevel"/>
    <w:tmpl w:val="E484180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F406D66"/>
    <w:multiLevelType w:val="multilevel"/>
    <w:tmpl w:val="0F32427E"/>
    <w:lvl w:ilvl="0">
      <w:start w:val="3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19E2704"/>
    <w:multiLevelType w:val="singleLevel"/>
    <w:tmpl w:val="F14479CE"/>
    <w:lvl w:ilvl="0">
      <w:start w:val="1"/>
      <w:numFmt w:val="bullet"/>
      <w:lvlText w:val=""/>
      <w:lvlJc w:val="left"/>
      <w:pPr>
        <w:tabs>
          <w:tab w:val="num" w:pos="624"/>
        </w:tabs>
        <w:ind w:left="624" w:hanging="397"/>
      </w:pPr>
      <w:rPr>
        <w:rFonts w:ascii="Wingdings" w:hAnsi="Wingdings" w:cs="Times New Roman" w:hint="default"/>
      </w:rPr>
    </w:lvl>
  </w:abstractNum>
  <w:abstractNum w:abstractNumId="7">
    <w:nsid w:val="36837B9C"/>
    <w:multiLevelType w:val="hybridMultilevel"/>
    <w:tmpl w:val="E5E8AFCC"/>
    <w:lvl w:ilvl="0" w:tplc="863C5456">
      <w:start w:val="2"/>
      <w:numFmt w:val="bullet"/>
      <w:lvlText w:val="-"/>
      <w:lvlJc w:val="left"/>
      <w:pPr>
        <w:tabs>
          <w:tab w:val="num" w:pos="1950"/>
        </w:tabs>
        <w:ind w:left="195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3097091"/>
    <w:multiLevelType w:val="hybridMultilevel"/>
    <w:tmpl w:val="4EF0C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6447D"/>
    <w:multiLevelType w:val="hybridMultilevel"/>
    <w:tmpl w:val="45D2168E"/>
    <w:lvl w:ilvl="0" w:tplc="15C20946">
      <w:start w:val="1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446C3069"/>
    <w:multiLevelType w:val="multilevel"/>
    <w:tmpl w:val="7A9C33E0"/>
    <w:lvl w:ilvl="0">
      <w:start w:val="6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777ADF"/>
    <w:multiLevelType w:val="singleLevel"/>
    <w:tmpl w:val="25E0876E"/>
    <w:lvl w:ilvl="0">
      <w:start w:val="1"/>
      <w:numFmt w:val="bullet"/>
      <w:lvlText w:val="-"/>
      <w:lvlJc w:val="left"/>
      <w:pPr>
        <w:tabs>
          <w:tab w:val="num" w:pos="342"/>
        </w:tabs>
        <w:ind w:left="342" w:hanging="360"/>
      </w:pPr>
      <w:rPr>
        <w:rFonts w:hint="default"/>
      </w:rPr>
    </w:lvl>
  </w:abstractNum>
  <w:abstractNum w:abstractNumId="12">
    <w:nsid w:val="46E634CD"/>
    <w:multiLevelType w:val="hybridMultilevel"/>
    <w:tmpl w:val="E15E6DDC"/>
    <w:lvl w:ilvl="0" w:tplc="C590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31335D"/>
    <w:multiLevelType w:val="hybridMultilevel"/>
    <w:tmpl w:val="8448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80873"/>
    <w:multiLevelType w:val="hybridMultilevel"/>
    <w:tmpl w:val="61FA0FAC"/>
    <w:lvl w:ilvl="0" w:tplc="0194CD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4840A0D"/>
    <w:multiLevelType w:val="multilevel"/>
    <w:tmpl w:val="DF5EB50E"/>
    <w:lvl w:ilvl="0">
      <w:start w:val="8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6">
    <w:nsid w:val="5ACE5440"/>
    <w:multiLevelType w:val="multilevel"/>
    <w:tmpl w:val="5E6499E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81701BB"/>
    <w:multiLevelType w:val="multilevel"/>
    <w:tmpl w:val="905C9ED2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F0089F"/>
    <w:multiLevelType w:val="singleLevel"/>
    <w:tmpl w:val="0419000F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A690B82"/>
    <w:multiLevelType w:val="multilevel"/>
    <w:tmpl w:val="7372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0AA71D9"/>
    <w:multiLevelType w:val="multilevel"/>
    <w:tmpl w:val="F97A854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1714C78"/>
    <w:multiLevelType w:val="multilevel"/>
    <w:tmpl w:val="8BCA4CE8"/>
    <w:lvl w:ilvl="0">
      <w:start w:val="5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1A068DC"/>
    <w:multiLevelType w:val="multilevel"/>
    <w:tmpl w:val="8576920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2655F42"/>
    <w:multiLevelType w:val="multilevel"/>
    <w:tmpl w:val="65304ED8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1"/>
  </w:num>
  <w:num w:numId="5">
    <w:abstractNumId w:val="12"/>
  </w:num>
  <w:num w:numId="6">
    <w:abstractNumId w:val="13"/>
  </w:num>
  <w:num w:numId="7">
    <w:abstractNumId w:val="23"/>
  </w:num>
  <w:num w:numId="8">
    <w:abstractNumId w:val="19"/>
  </w:num>
  <w:num w:numId="9">
    <w:abstractNumId w:val="20"/>
  </w:num>
  <w:num w:numId="10">
    <w:abstractNumId w:val="17"/>
  </w:num>
  <w:num w:numId="11">
    <w:abstractNumId w:val="15"/>
  </w:num>
  <w:num w:numId="12">
    <w:abstractNumId w:val="4"/>
  </w:num>
  <w:num w:numId="13">
    <w:abstractNumId w:val="16"/>
  </w:num>
  <w:num w:numId="14">
    <w:abstractNumId w:val="3"/>
  </w:num>
  <w:num w:numId="15">
    <w:abstractNumId w:val="5"/>
  </w:num>
  <w:num w:numId="16">
    <w:abstractNumId w:val="21"/>
  </w:num>
  <w:num w:numId="17">
    <w:abstractNumId w:val="10"/>
  </w:num>
  <w:num w:numId="18">
    <w:abstractNumId w:val="0"/>
  </w:num>
  <w:num w:numId="19">
    <w:abstractNumId w:val="22"/>
  </w:num>
  <w:num w:numId="20">
    <w:abstractNumId w:val="6"/>
  </w:num>
  <w:num w:numId="21">
    <w:abstractNumId w:val="1"/>
  </w:num>
  <w:num w:numId="22">
    <w:abstractNumId w:val="7"/>
  </w:num>
  <w:num w:numId="23">
    <w:abstractNumId w:val="14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0"/>
    <w:rsid w:val="00000B9F"/>
    <w:rsid w:val="00000FDA"/>
    <w:rsid w:val="00002C24"/>
    <w:rsid w:val="00020A31"/>
    <w:rsid w:val="00025631"/>
    <w:rsid w:val="00041CA2"/>
    <w:rsid w:val="000860FE"/>
    <w:rsid w:val="000907F0"/>
    <w:rsid w:val="000B62BD"/>
    <w:rsid w:val="000B7411"/>
    <w:rsid w:val="000E08F5"/>
    <w:rsid w:val="000F417A"/>
    <w:rsid w:val="000F567C"/>
    <w:rsid w:val="00103026"/>
    <w:rsid w:val="00107DB4"/>
    <w:rsid w:val="0011493D"/>
    <w:rsid w:val="00131521"/>
    <w:rsid w:val="0013737B"/>
    <w:rsid w:val="0016032D"/>
    <w:rsid w:val="0016381D"/>
    <w:rsid w:val="00164BB6"/>
    <w:rsid w:val="001844C3"/>
    <w:rsid w:val="00187F14"/>
    <w:rsid w:val="001904F7"/>
    <w:rsid w:val="00193F51"/>
    <w:rsid w:val="00197B54"/>
    <w:rsid w:val="001A297D"/>
    <w:rsid w:val="001A4F08"/>
    <w:rsid w:val="001D14E5"/>
    <w:rsid w:val="001D7512"/>
    <w:rsid w:val="002155FB"/>
    <w:rsid w:val="00227CEF"/>
    <w:rsid w:val="00260AE0"/>
    <w:rsid w:val="0026641D"/>
    <w:rsid w:val="00273978"/>
    <w:rsid w:val="00284BE8"/>
    <w:rsid w:val="00287CA8"/>
    <w:rsid w:val="00291631"/>
    <w:rsid w:val="00295558"/>
    <w:rsid w:val="002C2C1F"/>
    <w:rsid w:val="002C4367"/>
    <w:rsid w:val="002C6D29"/>
    <w:rsid w:val="002F3DBD"/>
    <w:rsid w:val="00307A14"/>
    <w:rsid w:val="00316C6F"/>
    <w:rsid w:val="00323F0D"/>
    <w:rsid w:val="00356E65"/>
    <w:rsid w:val="00360A99"/>
    <w:rsid w:val="00367EB4"/>
    <w:rsid w:val="00380A06"/>
    <w:rsid w:val="0038349E"/>
    <w:rsid w:val="003A0F9A"/>
    <w:rsid w:val="003D40EC"/>
    <w:rsid w:val="00401F29"/>
    <w:rsid w:val="0041532F"/>
    <w:rsid w:val="004672C0"/>
    <w:rsid w:val="00491C08"/>
    <w:rsid w:val="004A2872"/>
    <w:rsid w:val="004B1FB7"/>
    <w:rsid w:val="004D7750"/>
    <w:rsid w:val="004F2D64"/>
    <w:rsid w:val="004F6A19"/>
    <w:rsid w:val="00536F1B"/>
    <w:rsid w:val="00537400"/>
    <w:rsid w:val="00541DCC"/>
    <w:rsid w:val="0054218F"/>
    <w:rsid w:val="00542743"/>
    <w:rsid w:val="005644E5"/>
    <w:rsid w:val="00567747"/>
    <w:rsid w:val="0058168F"/>
    <w:rsid w:val="005838F5"/>
    <w:rsid w:val="005B2E30"/>
    <w:rsid w:val="005B3635"/>
    <w:rsid w:val="00615953"/>
    <w:rsid w:val="00620EF5"/>
    <w:rsid w:val="00625011"/>
    <w:rsid w:val="00632E73"/>
    <w:rsid w:val="00653102"/>
    <w:rsid w:val="006977A9"/>
    <w:rsid w:val="006E5478"/>
    <w:rsid w:val="006F4A88"/>
    <w:rsid w:val="00700E8F"/>
    <w:rsid w:val="007132EF"/>
    <w:rsid w:val="00714B44"/>
    <w:rsid w:val="00720D13"/>
    <w:rsid w:val="00724775"/>
    <w:rsid w:val="007378A6"/>
    <w:rsid w:val="00760E07"/>
    <w:rsid w:val="00765D60"/>
    <w:rsid w:val="00767AA1"/>
    <w:rsid w:val="00795183"/>
    <w:rsid w:val="007C7BD6"/>
    <w:rsid w:val="007E1B02"/>
    <w:rsid w:val="007E6D19"/>
    <w:rsid w:val="007F1282"/>
    <w:rsid w:val="00800C9C"/>
    <w:rsid w:val="00825ACC"/>
    <w:rsid w:val="008334FC"/>
    <w:rsid w:val="008377BB"/>
    <w:rsid w:val="00844DA3"/>
    <w:rsid w:val="00850D7B"/>
    <w:rsid w:val="008808F8"/>
    <w:rsid w:val="008932AE"/>
    <w:rsid w:val="008E177F"/>
    <w:rsid w:val="008E4A3C"/>
    <w:rsid w:val="008F18AB"/>
    <w:rsid w:val="0090301C"/>
    <w:rsid w:val="00906245"/>
    <w:rsid w:val="00910A50"/>
    <w:rsid w:val="0093376E"/>
    <w:rsid w:val="00983281"/>
    <w:rsid w:val="00997295"/>
    <w:rsid w:val="009B42CD"/>
    <w:rsid w:val="009D56B1"/>
    <w:rsid w:val="00A13668"/>
    <w:rsid w:val="00A218F3"/>
    <w:rsid w:val="00A21F6B"/>
    <w:rsid w:val="00A24702"/>
    <w:rsid w:val="00A72235"/>
    <w:rsid w:val="00A76D61"/>
    <w:rsid w:val="00A76E1F"/>
    <w:rsid w:val="00AC7284"/>
    <w:rsid w:val="00AD36CE"/>
    <w:rsid w:val="00AE7B4D"/>
    <w:rsid w:val="00AF75BF"/>
    <w:rsid w:val="00B05A8F"/>
    <w:rsid w:val="00B27CF7"/>
    <w:rsid w:val="00B310A3"/>
    <w:rsid w:val="00B312EF"/>
    <w:rsid w:val="00B530DA"/>
    <w:rsid w:val="00B72047"/>
    <w:rsid w:val="00B95575"/>
    <w:rsid w:val="00BA472C"/>
    <w:rsid w:val="00BA56D6"/>
    <w:rsid w:val="00BC20DD"/>
    <w:rsid w:val="00BD2DF1"/>
    <w:rsid w:val="00BD6954"/>
    <w:rsid w:val="00BE5B6F"/>
    <w:rsid w:val="00BF0969"/>
    <w:rsid w:val="00C17039"/>
    <w:rsid w:val="00C44244"/>
    <w:rsid w:val="00C528F0"/>
    <w:rsid w:val="00C54386"/>
    <w:rsid w:val="00C57EE9"/>
    <w:rsid w:val="00C62C3F"/>
    <w:rsid w:val="00C85063"/>
    <w:rsid w:val="00CB71DD"/>
    <w:rsid w:val="00CF47A8"/>
    <w:rsid w:val="00D30696"/>
    <w:rsid w:val="00D35260"/>
    <w:rsid w:val="00D417E0"/>
    <w:rsid w:val="00D54E4A"/>
    <w:rsid w:val="00D65AAB"/>
    <w:rsid w:val="00D75BAE"/>
    <w:rsid w:val="00D81778"/>
    <w:rsid w:val="00D90CF5"/>
    <w:rsid w:val="00DA202E"/>
    <w:rsid w:val="00DA355E"/>
    <w:rsid w:val="00DA5496"/>
    <w:rsid w:val="00DC44B7"/>
    <w:rsid w:val="00DC75C4"/>
    <w:rsid w:val="00DD2895"/>
    <w:rsid w:val="00DD3632"/>
    <w:rsid w:val="00DD5F92"/>
    <w:rsid w:val="00DE2F8B"/>
    <w:rsid w:val="00DE57AD"/>
    <w:rsid w:val="00DF4B22"/>
    <w:rsid w:val="00E00A32"/>
    <w:rsid w:val="00E03EB2"/>
    <w:rsid w:val="00E20FF0"/>
    <w:rsid w:val="00E275A7"/>
    <w:rsid w:val="00E31D46"/>
    <w:rsid w:val="00E36B2C"/>
    <w:rsid w:val="00E66EBB"/>
    <w:rsid w:val="00E71034"/>
    <w:rsid w:val="00E900C6"/>
    <w:rsid w:val="00E97CF0"/>
    <w:rsid w:val="00EA4E4F"/>
    <w:rsid w:val="00EB1DC5"/>
    <w:rsid w:val="00EB65A6"/>
    <w:rsid w:val="00ED106F"/>
    <w:rsid w:val="00EE178D"/>
    <w:rsid w:val="00F022AF"/>
    <w:rsid w:val="00F11AAE"/>
    <w:rsid w:val="00F459BD"/>
    <w:rsid w:val="00F520AF"/>
    <w:rsid w:val="00F6552C"/>
    <w:rsid w:val="00F85655"/>
    <w:rsid w:val="00FA618E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2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D3526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0">
    <w:name w:val="heading 1"/>
    <w:basedOn w:val="a"/>
    <w:next w:val="a"/>
    <w:qFormat/>
    <w:pPr>
      <w:keepNext/>
      <w:tabs>
        <w:tab w:val="left" w:pos="720"/>
      </w:tabs>
      <w:jc w:val="right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sz w:val="22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qFormat/>
    <w:pPr>
      <w:keepNext/>
      <w:ind w:left="-540" w:right="-185"/>
      <w:jc w:val="right"/>
      <w:outlineLvl w:val="3"/>
    </w:pPr>
    <w:rPr>
      <w:b/>
      <w:bCs/>
      <w:sz w:val="22"/>
      <w:lang w:val="ru-RU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eastAsia="Playbill"/>
      <w:sz w:val="22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14"/>
      <w:szCs w:val="24"/>
      <w:lang w:val="ru-RU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17"/>
      <w:lang w:val="ru-RU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18"/>
      <w:shd w:val="clear" w:color="auto" w:fill="FFFFFF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2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u w:val="single"/>
      <w:lang w:val="ru-RU"/>
    </w:rPr>
  </w:style>
  <w:style w:type="paragraph" w:styleId="a4">
    <w:name w:val="Body Text Indent"/>
    <w:basedOn w:val="a"/>
    <w:pPr>
      <w:ind w:left="426" w:firstLine="283"/>
      <w:jc w:val="both"/>
    </w:pPr>
    <w:rPr>
      <w:sz w:val="28"/>
      <w:lang w:val="ru-RU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  <w:lang w:val="ru-RU"/>
    </w:rPr>
  </w:style>
  <w:style w:type="paragraph" w:styleId="30">
    <w:name w:val="Body Text Indent 3"/>
    <w:basedOn w:val="a"/>
    <w:pPr>
      <w:ind w:left="350"/>
      <w:jc w:val="both"/>
    </w:pPr>
    <w:rPr>
      <w:sz w:val="28"/>
      <w:lang w:val="ru-RU"/>
    </w:rPr>
  </w:style>
  <w:style w:type="paragraph" w:styleId="a5">
    <w:name w:val="Body Text"/>
    <w:aliases w:val="body text"/>
    <w:basedOn w:val="a"/>
    <w:pPr>
      <w:jc w:val="center"/>
    </w:pPr>
    <w:rPr>
      <w:b/>
      <w:sz w:val="24"/>
      <w:u w:val="single"/>
      <w:lang w:val="ru-RU"/>
    </w:rPr>
  </w:style>
  <w:style w:type="character" w:styleId="a6">
    <w:name w:val="Hyperlink"/>
    <w:rPr>
      <w:color w:val="0000FF"/>
      <w:u w:val="single"/>
    </w:rPr>
  </w:style>
  <w:style w:type="paragraph" w:styleId="22">
    <w:name w:val="Body Text 2"/>
    <w:basedOn w:val="a"/>
    <w:pPr>
      <w:jc w:val="both"/>
    </w:pPr>
    <w:rPr>
      <w:sz w:val="22"/>
      <w:lang w:val="ru-RU"/>
    </w:rPr>
  </w:style>
  <w:style w:type="paragraph" w:styleId="a7">
    <w:name w:val="Block Text"/>
    <w:basedOn w:val="a"/>
    <w:pPr>
      <w:ind w:left="-284" w:right="-94"/>
      <w:jc w:val="both"/>
    </w:pPr>
    <w:rPr>
      <w:lang w:val="ru-RU"/>
    </w:rPr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footnote text"/>
    <w:basedOn w:val="a"/>
    <w:semiHidden/>
    <w:pPr>
      <w:widowControl w:val="0"/>
    </w:pPr>
    <w:rPr>
      <w:lang w:val="ru-RU"/>
    </w:rPr>
  </w:style>
  <w:style w:type="paragraph" w:styleId="31">
    <w:name w:val="Body Text 3"/>
    <w:basedOn w:val="a"/>
    <w:pPr>
      <w:widowControl w:val="0"/>
      <w:jc w:val="center"/>
    </w:pPr>
    <w:rPr>
      <w:b/>
      <w:lang w:val="ru-RU"/>
    </w:rPr>
  </w:style>
  <w:style w:type="paragraph" w:customStyle="1" w:styleId="aa">
    <w:name w:val="основной"/>
    <w:basedOn w:val="a9"/>
    <w:rPr>
      <w:sz w:val="18"/>
      <w:shd w:val="clear" w:color="auto" w:fill="FFFFFF"/>
    </w:rPr>
  </w:style>
  <w:style w:type="paragraph" w:styleId="ab">
    <w:name w:val="Normal (Web)"/>
    <w:basedOn w:val="a"/>
    <w:pPr>
      <w:spacing w:before="100" w:after="100"/>
    </w:pPr>
    <w:rPr>
      <w:color w:val="000000"/>
      <w:sz w:val="24"/>
      <w:lang w:val="ru-RU"/>
    </w:rPr>
  </w:style>
  <w:style w:type="paragraph" w:styleId="ac">
    <w:name w:val="header"/>
    <w:basedOn w:val="a"/>
    <w:pPr>
      <w:widowControl w:val="0"/>
      <w:tabs>
        <w:tab w:val="center" w:pos="4320"/>
        <w:tab w:val="right" w:pos="8640"/>
      </w:tabs>
    </w:pPr>
    <w:rPr>
      <w:lang w:val="en-GB"/>
    </w:rPr>
  </w:style>
  <w:style w:type="paragraph" w:customStyle="1" w:styleId="1">
    <w:name w:val="Знак1"/>
    <w:basedOn w:val="a"/>
    <w:rsid w:val="008E177F"/>
    <w:pPr>
      <w:numPr>
        <w:numId w:val="1"/>
      </w:numPr>
      <w:spacing w:after="160" w:line="240" w:lineRule="exact"/>
      <w:jc w:val="both"/>
    </w:pPr>
    <w:rPr>
      <w:rFonts w:ascii="Verdana" w:hAnsi="Verdana" w:cs="Arial"/>
      <w:lang w:eastAsia="en-US"/>
    </w:rPr>
  </w:style>
  <w:style w:type="paragraph" w:customStyle="1" w:styleId="BodyText23">
    <w:name w:val="Body Text 23"/>
    <w:basedOn w:val="a"/>
    <w:semiHidden/>
    <w:rsid w:val="00316C6F"/>
    <w:pPr>
      <w:ind w:firstLine="709"/>
      <w:jc w:val="both"/>
    </w:pPr>
    <w:rPr>
      <w:lang w:val="ru-RU"/>
    </w:rPr>
  </w:style>
  <w:style w:type="paragraph" w:styleId="ad">
    <w:name w:val="Balloon Text"/>
    <w:basedOn w:val="a"/>
    <w:link w:val="ae"/>
    <w:rsid w:val="00F8565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85655"/>
    <w:rPr>
      <w:rFonts w:ascii="Tahoma" w:hAnsi="Tahoma" w:cs="Tahoma"/>
      <w:sz w:val="16"/>
      <w:szCs w:val="16"/>
      <w:lang w:val="en-US"/>
    </w:rPr>
  </w:style>
  <w:style w:type="paragraph" w:customStyle="1" w:styleId="11">
    <w:name w:val="1"/>
    <w:basedOn w:val="a"/>
    <w:rsid w:val="00291631"/>
    <w:pPr>
      <w:tabs>
        <w:tab w:val="num" w:pos="1950"/>
      </w:tabs>
      <w:spacing w:after="160" w:line="240" w:lineRule="exact"/>
      <w:ind w:left="1950" w:hanging="1110"/>
      <w:jc w:val="both"/>
    </w:pPr>
    <w:rPr>
      <w:rFonts w:ascii="Verdana" w:hAnsi="Verdana" w:cs="Arial"/>
      <w:lang w:eastAsia="en-US"/>
    </w:rPr>
  </w:style>
  <w:style w:type="table" w:styleId="af">
    <w:name w:val="Table Grid"/>
    <w:basedOn w:val="a1"/>
    <w:rsid w:val="0032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1904F7"/>
    <w:rPr>
      <w:snapToGrid w:val="0"/>
    </w:rPr>
  </w:style>
  <w:style w:type="paragraph" w:customStyle="1" w:styleId="ConsPlusNormal">
    <w:name w:val="ConsPlusNormal"/>
    <w:rsid w:val="00714B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9D56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0">
    <w:name w:val="annotation reference"/>
    <w:basedOn w:val="a0"/>
    <w:uiPriority w:val="99"/>
    <w:unhideWhenUsed/>
    <w:rsid w:val="00FA618E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FA618E"/>
    <w:rPr>
      <w:lang w:val="ru-RU"/>
    </w:rPr>
  </w:style>
  <w:style w:type="character" w:customStyle="1" w:styleId="af2">
    <w:name w:val="Текст примечания Знак"/>
    <w:basedOn w:val="a0"/>
    <w:link w:val="af1"/>
    <w:uiPriority w:val="99"/>
    <w:rsid w:val="00FA618E"/>
  </w:style>
  <w:style w:type="paragraph" w:styleId="af3">
    <w:name w:val="List Paragraph"/>
    <w:basedOn w:val="a"/>
    <w:uiPriority w:val="34"/>
    <w:qFormat/>
    <w:rsid w:val="004F2D64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D3526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20D3-90D4-43A0-BDDC-527BD9A0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работ между обществом и депозитарием</vt:lpstr>
    </vt:vector>
  </TitlesOfParts>
  <Company>MCD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работ между обществом и депозитарием</dc:title>
  <dc:creator>Jakovleva-JO</dc:creator>
  <cp:lastModifiedBy>Константинов С.В.</cp:lastModifiedBy>
  <cp:revision>13</cp:revision>
  <cp:lastPrinted>2014-05-16T09:23:00Z</cp:lastPrinted>
  <dcterms:created xsi:type="dcterms:W3CDTF">2015-04-22T11:53:00Z</dcterms:created>
  <dcterms:modified xsi:type="dcterms:W3CDTF">2015-04-24T15:00:00Z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EUSFILEVERSION">
    <vt:lpwstr/>
  </property>
</Properties>
</file>