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C2" w:rsidRPr="00E427C2" w:rsidRDefault="00E427C2" w:rsidP="001B533F">
      <w:pPr>
        <w:pStyle w:val="Default"/>
        <w:ind w:left="4253"/>
        <w:jc w:val="both"/>
      </w:pPr>
      <w:r w:rsidRPr="00E427C2">
        <w:t>УТВЕРЖДЕНО</w:t>
      </w:r>
    </w:p>
    <w:p w:rsidR="00E427C2" w:rsidRDefault="00E427C2" w:rsidP="001B533F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427C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решением годового общего </w:t>
      </w:r>
    </w:p>
    <w:p w:rsidR="00E427C2" w:rsidRPr="00E427C2" w:rsidRDefault="00E427C2" w:rsidP="001B533F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427C2">
        <w:rPr>
          <w:rFonts w:ascii="Times New Roman" w:eastAsiaTheme="minorHAnsi" w:hAnsi="Times New Roman" w:cs="Times New Roman"/>
          <w:sz w:val="24"/>
          <w:szCs w:val="24"/>
          <w:lang w:eastAsia="en-US"/>
        </w:rPr>
        <w:t>собрания акционеров ОАО «НОВАТЭК»</w:t>
      </w:r>
    </w:p>
    <w:p w:rsidR="00E427C2" w:rsidRPr="00E427C2" w:rsidRDefault="00E427C2" w:rsidP="001B533F">
      <w:pPr>
        <w:pStyle w:val="Default"/>
        <w:ind w:left="4253"/>
        <w:jc w:val="both"/>
        <w:rPr>
          <w:rFonts w:eastAsiaTheme="minorHAnsi"/>
          <w:lang w:eastAsia="en-US"/>
        </w:rPr>
      </w:pPr>
      <w:r w:rsidRPr="00E427C2">
        <w:rPr>
          <w:rFonts w:eastAsiaTheme="minorHAnsi"/>
          <w:lang w:eastAsia="en-US"/>
        </w:rPr>
        <w:t>(протокол от «____» ______ 20___ г. № ______)</w:t>
      </w:r>
    </w:p>
    <w:p w:rsidR="00E427C2" w:rsidRDefault="00E427C2" w:rsidP="00E427C2">
      <w:pPr>
        <w:pStyle w:val="Default"/>
        <w:jc w:val="both"/>
        <w:rPr>
          <w:sz w:val="28"/>
          <w:szCs w:val="28"/>
        </w:rPr>
      </w:pPr>
    </w:p>
    <w:p w:rsidR="00E427C2" w:rsidRDefault="00E427C2" w:rsidP="003C33D3">
      <w:pPr>
        <w:pStyle w:val="Default"/>
        <w:jc w:val="center"/>
        <w:rPr>
          <w:sz w:val="28"/>
          <w:szCs w:val="28"/>
        </w:rPr>
      </w:pPr>
    </w:p>
    <w:p w:rsidR="00E427C2" w:rsidRDefault="00E427C2" w:rsidP="00E427C2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E427C2" w:rsidRDefault="00E427C2" w:rsidP="00E427C2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E427C2" w:rsidRDefault="00E427C2" w:rsidP="00E427C2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E427C2" w:rsidRDefault="00E427C2" w:rsidP="00E427C2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E427C2" w:rsidRDefault="00E427C2" w:rsidP="00E427C2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E427C2" w:rsidRDefault="00E427C2" w:rsidP="00E427C2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E427C2" w:rsidRDefault="00E427C2" w:rsidP="00E427C2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3C33D3" w:rsidRPr="00E427C2" w:rsidRDefault="00E427C2" w:rsidP="00E427C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E427C2">
        <w:rPr>
          <w:b/>
          <w:sz w:val="28"/>
          <w:szCs w:val="28"/>
        </w:rPr>
        <w:t>ПОЛОЖЕНИЕ</w:t>
      </w:r>
    </w:p>
    <w:p w:rsidR="003C33D3" w:rsidRPr="00E427C2" w:rsidRDefault="00E427C2" w:rsidP="00E427C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E427C2">
        <w:rPr>
          <w:b/>
          <w:sz w:val="28"/>
          <w:szCs w:val="28"/>
        </w:rPr>
        <w:t xml:space="preserve">О </w:t>
      </w:r>
      <w:proofErr w:type="gramStart"/>
      <w:r w:rsidRPr="00E427C2">
        <w:rPr>
          <w:b/>
          <w:sz w:val="28"/>
          <w:szCs w:val="28"/>
        </w:rPr>
        <w:t>ВОЗНАГРАЖДЕНИЯХ</w:t>
      </w:r>
      <w:proofErr w:type="gramEnd"/>
      <w:r w:rsidRPr="00E427C2">
        <w:rPr>
          <w:b/>
          <w:sz w:val="28"/>
          <w:szCs w:val="28"/>
        </w:rPr>
        <w:t xml:space="preserve"> И КОМПЕНСАЦИЯХ,</w:t>
      </w:r>
    </w:p>
    <w:p w:rsidR="003C33D3" w:rsidRPr="00E427C2" w:rsidRDefault="00E427C2" w:rsidP="00E427C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E427C2">
        <w:rPr>
          <w:b/>
          <w:sz w:val="28"/>
          <w:szCs w:val="28"/>
        </w:rPr>
        <w:t>ВЫПЛАЧИВАЕМЫХ ЧЛЕНАМ СОВЕТА ДИРЕКТОРОВ</w:t>
      </w:r>
    </w:p>
    <w:p w:rsidR="003C33D3" w:rsidRPr="00E427C2" w:rsidRDefault="00E427C2" w:rsidP="00E427C2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E427C2">
        <w:rPr>
          <w:b/>
          <w:sz w:val="28"/>
          <w:szCs w:val="28"/>
        </w:rPr>
        <w:t>ОАО «НОВАТЭК»</w:t>
      </w:r>
    </w:p>
    <w:p w:rsidR="003C33D3" w:rsidRPr="00DE5AAE" w:rsidRDefault="003C33D3" w:rsidP="003C33D3">
      <w:pPr>
        <w:pStyle w:val="Default"/>
        <w:jc w:val="center"/>
        <w:rPr>
          <w:b/>
          <w:bCs/>
          <w:sz w:val="28"/>
          <w:szCs w:val="28"/>
        </w:rPr>
      </w:pPr>
    </w:p>
    <w:p w:rsidR="00E427C2" w:rsidRDefault="00E427C2" w:rsidP="003C33D3">
      <w:pPr>
        <w:pStyle w:val="Default"/>
        <w:jc w:val="center"/>
        <w:rPr>
          <w:b/>
          <w:sz w:val="28"/>
          <w:szCs w:val="28"/>
        </w:rPr>
      </w:pPr>
    </w:p>
    <w:p w:rsidR="00E427C2" w:rsidRDefault="00E427C2" w:rsidP="003C33D3">
      <w:pPr>
        <w:pStyle w:val="Default"/>
        <w:jc w:val="center"/>
        <w:rPr>
          <w:b/>
          <w:sz w:val="28"/>
          <w:szCs w:val="28"/>
        </w:rPr>
      </w:pPr>
    </w:p>
    <w:p w:rsidR="00E427C2" w:rsidRDefault="00E427C2" w:rsidP="003C33D3">
      <w:pPr>
        <w:pStyle w:val="Default"/>
        <w:jc w:val="center"/>
        <w:rPr>
          <w:b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397054564"/>
        <w:docPartObj>
          <w:docPartGallery w:val="Table of Contents"/>
          <w:docPartUnique/>
        </w:docPartObj>
      </w:sdtPr>
      <w:sdtEndPr/>
      <w:sdtContent>
        <w:p w:rsidR="00E427C2" w:rsidRPr="00E427C2" w:rsidRDefault="00E427C2" w:rsidP="001B533F">
          <w:pPr>
            <w:pStyle w:val="aa"/>
            <w:keepNext w:val="0"/>
            <w:keepLines w:val="0"/>
            <w:pageBreakBefore/>
            <w:spacing w:before="0" w:after="600"/>
            <w:jc w:val="center"/>
            <w:rPr>
              <w:rFonts w:ascii="Times New Roman" w:hAnsi="Times New Roman" w:cs="Times New Roman"/>
              <w:color w:val="auto"/>
            </w:rPr>
          </w:pPr>
          <w:r w:rsidRPr="001B533F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:rsidR="001B533F" w:rsidRPr="001B533F" w:rsidRDefault="00E427C2" w:rsidP="001B533F">
          <w:pPr>
            <w:pStyle w:val="11"/>
            <w:tabs>
              <w:tab w:val="clear" w:pos="9781"/>
              <w:tab w:val="right" w:leader="dot" w:pos="935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B533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B533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B533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13336112" w:history="1">
            <w:r w:rsidR="001B533F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</w:t>
            </w:r>
            <w:r w:rsidR="001B533F" w:rsidRPr="001B533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C7F6B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Общие положения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_Toc413336112 \h </w:instrTex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43FB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533F" w:rsidRPr="001B533F" w:rsidRDefault="00943FB6" w:rsidP="001B533F">
          <w:pPr>
            <w:pStyle w:val="11"/>
            <w:tabs>
              <w:tab w:val="clear" w:pos="9781"/>
              <w:tab w:val="right" w:leader="dot" w:pos="935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13336113" w:history="1">
            <w:r w:rsidR="001B533F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</w:t>
            </w:r>
            <w:r w:rsidR="001B533F" w:rsidRPr="001B533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B533F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</w:t>
            </w:r>
            <w:r w:rsidR="006C7F6B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иды вознаграждения членов Совета директоров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_Toc413336113 \h </w:instrTex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533F" w:rsidRPr="001B533F" w:rsidRDefault="00943FB6" w:rsidP="001B533F">
          <w:pPr>
            <w:pStyle w:val="11"/>
            <w:tabs>
              <w:tab w:val="clear" w:pos="9781"/>
              <w:tab w:val="right" w:leader="dot" w:pos="935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13336114" w:history="1">
            <w:r w:rsidR="001B533F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</w:t>
            </w:r>
            <w:r w:rsidR="001B533F" w:rsidRPr="001B533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C7F6B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Постоянная часть вознаграждения членов Совета директоров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_Toc413336114 \h </w:instrTex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533F" w:rsidRPr="001B533F" w:rsidRDefault="00943FB6" w:rsidP="001B533F">
          <w:pPr>
            <w:pStyle w:val="11"/>
            <w:tabs>
              <w:tab w:val="clear" w:pos="9781"/>
              <w:tab w:val="right" w:leader="dot" w:pos="935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13336115" w:history="1">
            <w:r w:rsidR="001B533F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</w:t>
            </w:r>
            <w:r w:rsidR="001B533F" w:rsidRPr="001B533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C7F6B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вознаграждение за участие в заседаниях Совета директоров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_Toc413336115 \h </w:instrTex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533F" w:rsidRPr="001B533F" w:rsidRDefault="00943FB6" w:rsidP="001B533F">
          <w:pPr>
            <w:pStyle w:val="11"/>
            <w:tabs>
              <w:tab w:val="clear" w:pos="9781"/>
              <w:tab w:val="right" w:leader="dot" w:pos="935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13336116" w:history="1">
            <w:r w:rsidR="001B533F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</w:t>
            </w:r>
            <w:r w:rsidR="001B533F" w:rsidRPr="001B533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B533F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В</w:t>
            </w:r>
            <w:r w:rsidR="006C7F6B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ознаграждение за участие в заседаниях комитетов (подкомитетов) Совета директоров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_Toc413336116 \h </w:instrTex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533F" w:rsidRPr="001B533F" w:rsidRDefault="00943FB6" w:rsidP="001B533F">
          <w:pPr>
            <w:pStyle w:val="11"/>
            <w:tabs>
              <w:tab w:val="clear" w:pos="9781"/>
              <w:tab w:val="right" w:leader="dot" w:pos="9356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13336117" w:history="1">
            <w:r w:rsidR="001B533F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6.</w:t>
            </w:r>
            <w:r w:rsidR="001B533F" w:rsidRPr="001B533F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6C7F6B" w:rsidRPr="001B533F">
              <w:rPr>
                <w:rStyle w:val="ab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Компенсации членам Совета директоров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_Toc413336117 \h </w:instrTex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B533F" w:rsidRPr="001B533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427C2" w:rsidRDefault="00E427C2">
          <w:r w:rsidRPr="001B533F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F85171" w:rsidRDefault="00F85171" w:rsidP="003C33D3">
      <w:pPr>
        <w:pStyle w:val="Default"/>
        <w:jc w:val="center"/>
        <w:rPr>
          <w:b/>
          <w:sz w:val="28"/>
          <w:szCs w:val="28"/>
        </w:rPr>
      </w:pPr>
    </w:p>
    <w:p w:rsidR="00F85171" w:rsidRDefault="00F85171" w:rsidP="00F85171"/>
    <w:p w:rsidR="00E427C2" w:rsidRPr="00F85171" w:rsidRDefault="00F85171" w:rsidP="00F85171">
      <w:pPr>
        <w:tabs>
          <w:tab w:val="left" w:pos="3276"/>
        </w:tabs>
      </w:pPr>
      <w:r>
        <w:tab/>
      </w:r>
    </w:p>
    <w:p w:rsidR="003C33D3" w:rsidRPr="00E427C2" w:rsidRDefault="003C33D3" w:rsidP="00FE618B">
      <w:pPr>
        <w:pStyle w:val="1"/>
        <w:keepNext w:val="0"/>
        <w:keepLines w:val="0"/>
        <w:pageBreakBefore/>
        <w:numPr>
          <w:ilvl w:val="0"/>
          <w:numId w:val="5"/>
        </w:numPr>
        <w:tabs>
          <w:tab w:val="left" w:pos="284"/>
        </w:tabs>
        <w:spacing w:before="0" w:after="240"/>
        <w:ind w:left="0" w:firstLine="0"/>
        <w:jc w:val="center"/>
        <w:rPr>
          <w:rFonts w:ascii="Times New Roman" w:hAnsi="Times New Roman" w:cs="Times New Roman"/>
          <w:color w:val="auto"/>
        </w:rPr>
      </w:pPr>
      <w:bookmarkStart w:id="0" w:name="_Toc413336112"/>
      <w:r w:rsidRPr="00E427C2">
        <w:rPr>
          <w:rFonts w:ascii="Times New Roman" w:hAnsi="Times New Roman" w:cs="Times New Roman"/>
          <w:color w:val="auto"/>
        </w:rPr>
        <w:t>ОБЩИЕ ПОЛОЖЕНИЯ</w:t>
      </w:r>
      <w:bookmarkEnd w:id="0"/>
    </w:p>
    <w:p w:rsidR="003C33D3" w:rsidRPr="00213507" w:rsidRDefault="003C33D3" w:rsidP="00213507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Настоящее Положение </w:t>
      </w:r>
      <w:r w:rsidR="00213507" w:rsidRPr="00213507">
        <w:rPr>
          <w:sz w:val="28"/>
          <w:szCs w:val="28"/>
        </w:rPr>
        <w:t>о вознаграждениях и компенсациях,</w:t>
      </w:r>
      <w:r w:rsidR="00213507">
        <w:rPr>
          <w:sz w:val="28"/>
          <w:szCs w:val="28"/>
        </w:rPr>
        <w:t xml:space="preserve"> </w:t>
      </w:r>
      <w:r w:rsidR="00213507" w:rsidRPr="00213507">
        <w:rPr>
          <w:sz w:val="28"/>
          <w:szCs w:val="28"/>
        </w:rPr>
        <w:t>выплачиваемых членам Совета директоров</w:t>
      </w:r>
      <w:r w:rsidR="00213507">
        <w:rPr>
          <w:sz w:val="28"/>
          <w:szCs w:val="28"/>
        </w:rPr>
        <w:t xml:space="preserve"> </w:t>
      </w:r>
      <w:r w:rsidR="00213507" w:rsidRPr="00213507">
        <w:rPr>
          <w:sz w:val="28"/>
          <w:szCs w:val="28"/>
        </w:rPr>
        <w:t xml:space="preserve">ОАО «НОВАТЭК» </w:t>
      </w:r>
      <w:r w:rsidRPr="00213507">
        <w:rPr>
          <w:sz w:val="28"/>
          <w:szCs w:val="28"/>
        </w:rPr>
        <w:t>(далее – Положение)</w:t>
      </w:r>
      <w:r w:rsidR="006C7F6B">
        <w:rPr>
          <w:sz w:val="28"/>
          <w:szCs w:val="28"/>
        </w:rPr>
        <w:t>,</w:t>
      </w:r>
      <w:r w:rsidRPr="00213507">
        <w:rPr>
          <w:sz w:val="28"/>
          <w:szCs w:val="28"/>
        </w:rPr>
        <w:t xml:space="preserve"> разработано в соответствии с Федеральным законом </w:t>
      </w:r>
      <w:r w:rsidR="00213507">
        <w:rPr>
          <w:sz w:val="28"/>
          <w:szCs w:val="28"/>
        </w:rPr>
        <w:br/>
      </w:r>
      <w:r w:rsidRPr="00213507">
        <w:rPr>
          <w:sz w:val="28"/>
          <w:szCs w:val="28"/>
        </w:rPr>
        <w:t>«Об акционерных обществах», Уставом ОАО «НОВАТЭК»</w:t>
      </w:r>
      <w:r w:rsidR="00F85171">
        <w:rPr>
          <w:sz w:val="28"/>
          <w:szCs w:val="28"/>
        </w:rPr>
        <w:t>, П</w:t>
      </w:r>
      <w:r w:rsidRPr="00213507">
        <w:rPr>
          <w:sz w:val="28"/>
          <w:szCs w:val="28"/>
        </w:rPr>
        <w:t xml:space="preserve">оложением о Совете директоров </w:t>
      </w:r>
      <w:r w:rsidR="00F85171">
        <w:rPr>
          <w:sz w:val="28"/>
          <w:szCs w:val="28"/>
        </w:rPr>
        <w:t>ОАО «НОВАТЭК»</w:t>
      </w:r>
      <w:r w:rsidRPr="00213507">
        <w:rPr>
          <w:sz w:val="28"/>
          <w:szCs w:val="28"/>
        </w:rPr>
        <w:t xml:space="preserve">, иными действующими нормативными актами.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Положение устанавливает размер и порядок выплаты вознаграждений и компенсаций членам Совета директоров </w:t>
      </w:r>
      <w:r w:rsidR="00F85171">
        <w:rPr>
          <w:sz w:val="28"/>
          <w:szCs w:val="28"/>
        </w:rPr>
        <w:br/>
        <w:t>ОАО «НОВАТЭК» (далее – Совет директоров)</w:t>
      </w:r>
      <w:r w:rsidRPr="00DE5AAE">
        <w:rPr>
          <w:sz w:val="28"/>
          <w:szCs w:val="28"/>
        </w:rPr>
        <w:t xml:space="preserve">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Предусмотренные Положением суммы вознаграждений и компенсаций указаны без учета налогообложения. </w:t>
      </w:r>
      <w:r w:rsidR="00F85171">
        <w:rPr>
          <w:sz w:val="28"/>
          <w:szCs w:val="28"/>
        </w:rPr>
        <w:t xml:space="preserve">ОАО «НОВАТЭК» (далее – </w:t>
      </w:r>
      <w:r w:rsidRPr="00DE5AAE">
        <w:rPr>
          <w:sz w:val="28"/>
          <w:szCs w:val="28"/>
        </w:rPr>
        <w:t>Общество</w:t>
      </w:r>
      <w:r w:rsidR="00F85171">
        <w:rPr>
          <w:sz w:val="28"/>
          <w:szCs w:val="28"/>
        </w:rPr>
        <w:t>)</w:t>
      </w:r>
      <w:r w:rsidRPr="00DE5AAE">
        <w:rPr>
          <w:sz w:val="28"/>
          <w:szCs w:val="28"/>
        </w:rPr>
        <w:t xml:space="preserve"> самостоятельно определяет, удерживает и уплачивает налоги (в пределах своей компетенции), возникающие в связи с выплатой членам Совета директоров вознаграждений и компенсаций, а также компенсирует комиссию банка, за осуществляемые денежные переводы.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Период расчета и выплаты вознаграждений и компенсаций членам Совета директоров устанавливается </w:t>
      </w:r>
      <w:proofErr w:type="gramStart"/>
      <w:r w:rsidRPr="00DE5AAE">
        <w:rPr>
          <w:sz w:val="28"/>
          <w:szCs w:val="28"/>
        </w:rPr>
        <w:t>с даты принятия</w:t>
      </w:r>
      <w:proofErr w:type="gramEnd"/>
      <w:r w:rsidRPr="00DE5AAE">
        <w:rPr>
          <w:sz w:val="28"/>
          <w:szCs w:val="28"/>
        </w:rPr>
        <w:t xml:space="preserve"> годовым общим собранием акционеров решения об избрании членов Совета директоров до даты проведения следующего годового общего собрания акционеров, на котором будет избран новый состав Совета </w:t>
      </w:r>
      <w:r w:rsidR="00F85171">
        <w:rPr>
          <w:sz w:val="28"/>
          <w:szCs w:val="28"/>
        </w:rPr>
        <w:t>д</w:t>
      </w:r>
      <w:r w:rsidRPr="00DE5AAE">
        <w:rPr>
          <w:sz w:val="28"/>
          <w:szCs w:val="28"/>
        </w:rPr>
        <w:t xml:space="preserve">иректоров (далее – Расчетный Период).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Решение о выплате вознаграждения и компенсаций членам Совета директоров принимается на том же годовом общем собрании акционеров, на котором они избираются.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Годовое общее собрание акционеров, избравшее новый состав Совета директоров</w:t>
      </w:r>
      <w:r w:rsidR="00FE618B">
        <w:rPr>
          <w:sz w:val="28"/>
          <w:szCs w:val="28"/>
        </w:rPr>
        <w:t>,</w:t>
      </w:r>
      <w:r w:rsidRPr="00DE5AAE">
        <w:rPr>
          <w:sz w:val="28"/>
          <w:szCs w:val="28"/>
        </w:rPr>
        <w:t xml:space="preserve"> вправе принять решение о выплате дополнительного вознаграждения членам Совета директоров, срок полномочий которых истек. Рекомендации относительно размера такого дополнительного вознаграждения вырабатываются Комитетом по вознаграждениям и номинациям Совета директоров Общества.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Член Совета директор</w:t>
      </w:r>
      <w:r w:rsidR="00F85171">
        <w:rPr>
          <w:sz w:val="28"/>
          <w:szCs w:val="28"/>
        </w:rPr>
        <w:t>ов</w:t>
      </w:r>
      <w:r w:rsidRPr="00DE5AAE">
        <w:rPr>
          <w:sz w:val="28"/>
          <w:szCs w:val="28"/>
        </w:rPr>
        <w:t xml:space="preserve"> должен сообщить Обществу реквизиты банковского счета для перечисления вознаграждения, а также иные сведения</w:t>
      </w:r>
      <w:r w:rsidR="00FE618B">
        <w:rPr>
          <w:sz w:val="28"/>
          <w:szCs w:val="28"/>
        </w:rPr>
        <w:t>,</w:t>
      </w:r>
      <w:r w:rsidRPr="00DE5AAE">
        <w:rPr>
          <w:sz w:val="28"/>
          <w:szCs w:val="28"/>
        </w:rPr>
        <w:t xml:space="preserve"> необходимые для исполнения Обществом функций налогового агента, до начала сроков выплаты вознаграждения, установленных Положением. В противном </w:t>
      </w:r>
      <w:proofErr w:type="gramStart"/>
      <w:r w:rsidRPr="00DE5AAE">
        <w:rPr>
          <w:sz w:val="28"/>
          <w:szCs w:val="28"/>
        </w:rPr>
        <w:t>случае</w:t>
      </w:r>
      <w:proofErr w:type="gramEnd"/>
      <w:r w:rsidRPr="00DE5AAE">
        <w:rPr>
          <w:sz w:val="28"/>
          <w:szCs w:val="28"/>
        </w:rPr>
        <w:t xml:space="preserve"> сроки, установленные Положением для выплаты вознаграждений и компенсаций, исчисляются со дня, когда член Совета директоров сообщил Обществу указанные выше сведения.</w:t>
      </w:r>
    </w:p>
    <w:p w:rsidR="003C33D3" w:rsidRPr="00FE618B" w:rsidRDefault="003C33D3" w:rsidP="00F85171">
      <w:pPr>
        <w:pStyle w:val="1"/>
        <w:keepNext w:val="0"/>
        <w:keepLines w:val="0"/>
        <w:numPr>
          <w:ilvl w:val="0"/>
          <w:numId w:val="5"/>
        </w:numPr>
        <w:tabs>
          <w:tab w:val="left" w:pos="284"/>
        </w:tabs>
        <w:spacing w:after="240"/>
        <w:ind w:left="0" w:firstLine="0"/>
        <w:jc w:val="center"/>
        <w:rPr>
          <w:rFonts w:ascii="Times New Roman" w:hAnsi="Times New Roman" w:cs="Times New Roman"/>
          <w:color w:val="auto"/>
        </w:rPr>
      </w:pPr>
      <w:bookmarkStart w:id="1" w:name="_Toc413336113"/>
      <w:r w:rsidRPr="00FE618B">
        <w:rPr>
          <w:rFonts w:ascii="Times New Roman" w:hAnsi="Times New Roman" w:cs="Times New Roman"/>
          <w:color w:val="auto"/>
        </w:rPr>
        <w:t>ВИДЫ ВОЗНАГРА</w:t>
      </w:r>
      <w:r w:rsidR="00FE618B">
        <w:rPr>
          <w:rFonts w:ascii="Times New Roman" w:hAnsi="Times New Roman" w:cs="Times New Roman"/>
          <w:color w:val="auto"/>
        </w:rPr>
        <w:t>ЖДЕНИЯ ЧЛЕНОВ СОВЕТА ДИРЕКТОРОВ</w:t>
      </w:r>
      <w:bookmarkEnd w:id="1"/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Вознаграждение членов Совета директоров состоит из следующих видов вознаграждений: </w:t>
      </w:r>
    </w:p>
    <w:p w:rsidR="003C33D3" w:rsidRPr="00DE5AAE" w:rsidRDefault="00FE618B" w:rsidP="00FE618B">
      <w:pPr>
        <w:pStyle w:val="Style10"/>
        <w:widowControl/>
        <w:numPr>
          <w:ilvl w:val="0"/>
          <w:numId w:val="1"/>
        </w:numPr>
        <w:tabs>
          <w:tab w:val="left" w:pos="0"/>
          <w:tab w:val="left" w:pos="993"/>
        </w:tabs>
        <w:spacing w:line="276" w:lineRule="auto"/>
        <w:ind w:left="0"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п</w:t>
      </w:r>
      <w:r w:rsidR="003C33D3" w:rsidRPr="00DE5AAE">
        <w:rPr>
          <w:rStyle w:val="FontStyle18"/>
          <w:sz w:val="28"/>
          <w:szCs w:val="28"/>
        </w:rPr>
        <w:t>остоянная часть вознаграждения;</w:t>
      </w:r>
    </w:p>
    <w:p w:rsidR="003C33D3" w:rsidRPr="00DE5AAE" w:rsidRDefault="00FE618B" w:rsidP="00FE618B">
      <w:pPr>
        <w:pStyle w:val="Style10"/>
        <w:widowControl/>
        <w:numPr>
          <w:ilvl w:val="0"/>
          <w:numId w:val="1"/>
        </w:numPr>
        <w:tabs>
          <w:tab w:val="left" w:pos="993"/>
          <w:tab w:val="left" w:pos="1133"/>
        </w:tabs>
        <w:spacing w:line="276" w:lineRule="auto"/>
        <w:ind w:left="0"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в</w:t>
      </w:r>
      <w:r w:rsidR="003C33D3" w:rsidRPr="00DE5AAE">
        <w:rPr>
          <w:rStyle w:val="FontStyle18"/>
          <w:sz w:val="28"/>
          <w:szCs w:val="28"/>
        </w:rPr>
        <w:t>ознаграждение за участие в заседаниях Совета директоров;</w:t>
      </w:r>
    </w:p>
    <w:p w:rsidR="003C33D3" w:rsidRDefault="00FE618B" w:rsidP="00FE618B">
      <w:pPr>
        <w:pStyle w:val="Style10"/>
        <w:widowControl/>
        <w:numPr>
          <w:ilvl w:val="0"/>
          <w:numId w:val="1"/>
        </w:numPr>
        <w:tabs>
          <w:tab w:val="left" w:pos="993"/>
          <w:tab w:val="left" w:pos="1133"/>
        </w:tabs>
        <w:spacing w:line="276" w:lineRule="auto"/>
        <w:ind w:left="0" w:firstLine="709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в</w:t>
      </w:r>
      <w:r w:rsidR="003C33D3" w:rsidRPr="00DE5AAE">
        <w:rPr>
          <w:rStyle w:val="FontStyle18"/>
          <w:sz w:val="28"/>
          <w:szCs w:val="28"/>
        </w:rPr>
        <w:t>ознаграждение за участие в заседаниях комитетов (подкомитетов) Совета директоров.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Председателю Совета директоров выплачивается фиксированное вознаграждение за выполнение функций Председателя Совета директоров в размере 20 000 000 (</w:t>
      </w:r>
      <w:r w:rsidR="00F85171">
        <w:rPr>
          <w:sz w:val="28"/>
          <w:szCs w:val="28"/>
        </w:rPr>
        <w:t>д</w:t>
      </w:r>
      <w:r w:rsidRPr="00DE5AAE">
        <w:rPr>
          <w:sz w:val="28"/>
          <w:szCs w:val="28"/>
        </w:rPr>
        <w:t xml:space="preserve">вадцать миллионов) рублей (далее - Вознаграждение Председателя). Выплата Вознаграждения Председателя осуществляется равными долями 4 раза в течение Расчетного Периода: не позднее 15 июля, 15 октября, 15 января и 15 апреля. </w:t>
      </w:r>
    </w:p>
    <w:p w:rsidR="003C33D3" w:rsidRPr="000F52B9" w:rsidRDefault="003C33D3" w:rsidP="00FE618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При досрочном прекращении полномочий Председателя Совета директоров Вознаграждение Председателя выплачивается в размере, пропорциональном фактическому сроку полномочий Председателя  Совета директоров. </w:t>
      </w:r>
    </w:p>
    <w:p w:rsidR="003C33D3" w:rsidRPr="00FE618B" w:rsidRDefault="003C33D3" w:rsidP="00FE618B">
      <w:pPr>
        <w:pStyle w:val="1"/>
        <w:keepNext w:val="0"/>
        <w:keepLines w:val="0"/>
        <w:numPr>
          <w:ilvl w:val="0"/>
          <w:numId w:val="5"/>
        </w:numPr>
        <w:tabs>
          <w:tab w:val="left" w:pos="284"/>
        </w:tabs>
        <w:spacing w:after="240"/>
        <w:ind w:left="0" w:firstLine="0"/>
        <w:jc w:val="center"/>
        <w:rPr>
          <w:rFonts w:ascii="Times New Roman" w:hAnsi="Times New Roman" w:cs="Times New Roman"/>
          <w:color w:val="auto"/>
        </w:rPr>
      </w:pPr>
      <w:bookmarkStart w:id="2" w:name="_Toc413336114"/>
      <w:r w:rsidRPr="00FE618B">
        <w:rPr>
          <w:rFonts w:ascii="Times New Roman" w:hAnsi="Times New Roman" w:cs="Times New Roman"/>
          <w:color w:val="auto"/>
        </w:rPr>
        <w:t>ПОСТОЯННАЯ ЧАСТЬ ВОЗНАГРАЖДЕНИЯ ЧЛЕНОВ СОВЕТА ДИРЕКТОРОВ</w:t>
      </w:r>
      <w:bookmarkEnd w:id="2"/>
    </w:p>
    <w:p w:rsidR="003C33D3" w:rsidRPr="00BD4407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BD4407">
        <w:rPr>
          <w:sz w:val="28"/>
          <w:szCs w:val="28"/>
        </w:rPr>
        <w:t>Постоянная часть вознаграждения выплачивается члену Совета директоров за исполнение им своих обязанностей.</w:t>
      </w:r>
    </w:p>
    <w:p w:rsidR="003C33D3" w:rsidRPr="00BD4407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BD4407">
        <w:rPr>
          <w:sz w:val="28"/>
          <w:szCs w:val="28"/>
        </w:rPr>
        <w:t>Постоянная часть вознаграждения члена Совета директоров составляет 10 000 000 (десять миллионов) рублей за Расчетный Период.</w:t>
      </w:r>
    </w:p>
    <w:p w:rsidR="003C33D3" w:rsidRPr="00BD4407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BD4407">
        <w:rPr>
          <w:sz w:val="28"/>
          <w:szCs w:val="28"/>
        </w:rPr>
        <w:t>Постоянная часть вознаграждения выплачивается равными долями 4 раза в течение Расчетного Периода: не позднее 15 июля, 15 октября, 15 января и 15 апреля.</w:t>
      </w:r>
    </w:p>
    <w:p w:rsidR="003C33D3" w:rsidRPr="000F52B9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BD4407">
        <w:rPr>
          <w:sz w:val="28"/>
          <w:szCs w:val="28"/>
        </w:rPr>
        <w:t>При досрочном прекращении полномочий члена Совета директоров и избрании членов Совета директоров на внеочередном общем собрании акционеров Общества постоянная часть вознаграждения выплачивается в размере, пропорциональном фактическому сроку полномочий члена Совета директоров, и определяется как произведение величины постоянной части вознаграждения, указанной в пункте 3.2. Положения, и величины, равной отношению фактического срока исполнения полномочий к длительности Расчетного Периода, принимаемой равной 365 (366) дням.</w:t>
      </w:r>
    </w:p>
    <w:p w:rsidR="00BD4407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BD4407">
        <w:rPr>
          <w:sz w:val="28"/>
          <w:szCs w:val="28"/>
        </w:rPr>
        <w:t xml:space="preserve">В </w:t>
      </w:r>
      <w:proofErr w:type="gramStart"/>
      <w:r w:rsidRPr="00BD4407">
        <w:rPr>
          <w:sz w:val="28"/>
          <w:szCs w:val="28"/>
        </w:rPr>
        <w:t>случае</w:t>
      </w:r>
      <w:proofErr w:type="gramEnd"/>
      <w:r w:rsidRPr="00BD4407">
        <w:rPr>
          <w:sz w:val="28"/>
          <w:szCs w:val="28"/>
        </w:rPr>
        <w:t>, если размер постоянной части вознаграждения члена Совета директоров, чьи полномочия были прекращены досрочно, будет меньше суммы выплаченного ему ранее вознаграждения, сумма, составляющая такое превышение, возврату не подлежит.</w:t>
      </w:r>
    </w:p>
    <w:p w:rsidR="003C33D3" w:rsidRPr="00BD4407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BD4407">
        <w:rPr>
          <w:sz w:val="28"/>
          <w:szCs w:val="28"/>
        </w:rPr>
        <w:t xml:space="preserve">Председателю Совета директоров выплата </w:t>
      </w:r>
      <w:r w:rsidR="00BD4407" w:rsidRPr="00BD4407">
        <w:rPr>
          <w:sz w:val="28"/>
          <w:szCs w:val="28"/>
        </w:rPr>
        <w:t>постоянной части вознаграждения</w:t>
      </w:r>
      <w:r w:rsidRPr="00BD4407">
        <w:rPr>
          <w:sz w:val="28"/>
          <w:szCs w:val="28"/>
        </w:rPr>
        <w:t xml:space="preserve"> не осуществляется.</w:t>
      </w:r>
    </w:p>
    <w:p w:rsidR="003C33D3" w:rsidRPr="00FE618B" w:rsidRDefault="003C33D3" w:rsidP="00FE618B">
      <w:pPr>
        <w:pStyle w:val="1"/>
        <w:keepNext w:val="0"/>
        <w:keepLines w:val="0"/>
        <w:numPr>
          <w:ilvl w:val="0"/>
          <w:numId w:val="5"/>
        </w:numPr>
        <w:tabs>
          <w:tab w:val="left" w:pos="284"/>
        </w:tabs>
        <w:spacing w:after="240"/>
        <w:ind w:left="0" w:firstLine="0"/>
        <w:jc w:val="center"/>
        <w:rPr>
          <w:rFonts w:ascii="Times New Roman" w:hAnsi="Times New Roman" w:cs="Times New Roman"/>
          <w:color w:val="auto"/>
        </w:rPr>
      </w:pPr>
      <w:bookmarkStart w:id="3" w:name="_Toc413336115"/>
      <w:r w:rsidRPr="00FE618B">
        <w:rPr>
          <w:rFonts w:ascii="Times New Roman" w:hAnsi="Times New Roman" w:cs="Times New Roman"/>
          <w:color w:val="auto"/>
        </w:rPr>
        <w:t xml:space="preserve">ВОЗНАГРАЖДЕНИЕ ЗА УЧАСТИЕ В </w:t>
      </w:r>
      <w:proofErr w:type="gramStart"/>
      <w:r w:rsidRPr="00FE618B">
        <w:rPr>
          <w:rFonts w:ascii="Times New Roman" w:hAnsi="Times New Roman" w:cs="Times New Roman"/>
          <w:color w:val="auto"/>
        </w:rPr>
        <w:t>ЗАСЕДАНИЯХ</w:t>
      </w:r>
      <w:proofErr w:type="gramEnd"/>
      <w:r w:rsidRPr="00FE618B">
        <w:rPr>
          <w:rFonts w:ascii="Times New Roman" w:hAnsi="Times New Roman" w:cs="Times New Roman"/>
          <w:color w:val="auto"/>
        </w:rPr>
        <w:t xml:space="preserve"> СОВЕТА ДИРЕКТОРОВ</w:t>
      </w:r>
      <w:bookmarkEnd w:id="3"/>
      <w:r w:rsidRPr="00FE618B">
        <w:rPr>
          <w:rFonts w:ascii="Times New Roman" w:hAnsi="Times New Roman" w:cs="Times New Roman"/>
          <w:color w:val="auto"/>
        </w:rPr>
        <w:t xml:space="preserve">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Членам Совета директоров выплачивается вознаграждение за участие в заседаниях Совета директоров, предельный размер которого составляет 3</w:t>
      </w:r>
      <w:r w:rsidRPr="00FE618B">
        <w:rPr>
          <w:sz w:val="28"/>
          <w:szCs w:val="28"/>
        </w:rPr>
        <w:t> </w:t>
      </w:r>
      <w:r w:rsidRPr="00DE5AAE">
        <w:rPr>
          <w:sz w:val="28"/>
          <w:szCs w:val="28"/>
        </w:rPr>
        <w:t xml:space="preserve">000 000 (три миллиона) рублей.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2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Размер вознаграждения за участие в заседании, выплачиваемый члену Совета директоров, определяется по формуле: </w:t>
      </w:r>
    </w:p>
    <w:p w:rsidR="003C33D3" w:rsidRPr="00DE5AAE" w:rsidRDefault="003C33D3" w:rsidP="00FE618B">
      <w:pPr>
        <w:pStyle w:val="Default"/>
        <w:jc w:val="center"/>
        <w:rPr>
          <w:sz w:val="28"/>
          <w:szCs w:val="28"/>
        </w:rPr>
      </w:pPr>
      <w:r w:rsidRPr="00DE5AAE">
        <w:rPr>
          <w:sz w:val="28"/>
          <w:szCs w:val="28"/>
        </w:rPr>
        <w:t xml:space="preserve">ВЗ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КЗ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×(ОЗ+0,75×ЗПМ)</m:t>
        </m:r>
      </m:oMath>
      <w:r w:rsidR="00FE618B">
        <w:rPr>
          <w:sz w:val="28"/>
          <w:szCs w:val="28"/>
        </w:rPr>
        <w:t>,</w:t>
      </w:r>
    </w:p>
    <w:p w:rsidR="003C33D3" w:rsidRPr="00DE5AAE" w:rsidRDefault="003C33D3" w:rsidP="00FE618B">
      <w:pPr>
        <w:pStyle w:val="Default"/>
        <w:spacing w:before="120" w:after="40" w:line="276" w:lineRule="auto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где: </w:t>
      </w:r>
    </w:p>
    <w:p w:rsidR="003C33D3" w:rsidRPr="00DE5AAE" w:rsidRDefault="003C33D3" w:rsidP="00FE618B">
      <w:pPr>
        <w:pStyle w:val="Default"/>
        <w:spacing w:after="4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ВЗ – размер вознаграждения члена Совета директоров за участие в заседаниях Совета директоров; </w:t>
      </w:r>
    </w:p>
    <w:p w:rsidR="003C33D3" w:rsidRPr="00DE5AAE" w:rsidRDefault="003C33D3" w:rsidP="00FE618B">
      <w:pPr>
        <w:pStyle w:val="Default"/>
        <w:spacing w:after="4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В – предельный размер вознаграждения, установленный пунктом 4.1. Положения; </w:t>
      </w:r>
    </w:p>
    <w:p w:rsidR="003C33D3" w:rsidRPr="00DE5AAE" w:rsidRDefault="003C33D3" w:rsidP="00FE618B">
      <w:pPr>
        <w:pStyle w:val="Default"/>
        <w:spacing w:after="4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ОЗ – количество заседаний Совета директоров за Расчетный Период, в которых член Совета директоров принял участие лично, а также заседаний Совета директоров, проведенных в форме заочного голосования, в которых член Совета директоров принял участие;</w:t>
      </w:r>
    </w:p>
    <w:p w:rsidR="003C33D3" w:rsidRPr="00DE5AAE" w:rsidRDefault="003C33D3" w:rsidP="00FE618B">
      <w:pPr>
        <w:pStyle w:val="Default"/>
        <w:spacing w:after="4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ЗПМ – количество заседаний Совета директоров Расчетный Период, проведенных в очной форме, в которых член Совета директоров принял участие путем направления письменного мнения; </w:t>
      </w:r>
    </w:p>
    <w:p w:rsidR="003C33D3" w:rsidRPr="00DE5AAE" w:rsidRDefault="003C33D3" w:rsidP="00FE618B">
      <w:pPr>
        <w:pStyle w:val="Default"/>
        <w:spacing w:after="120" w:line="276" w:lineRule="auto"/>
        <w:ind w:firstLine="709"/>
        <w:jc w:val="both"/>
        <w:rPr>
          <w:sz w:val="28"/>
          <w:szCs w:val="28"/>
        </w:rPr>
      </w:pPr>
      <w:proofErr w:type="gramStart"/>
      <w:r w:rsidRPr="00DE5AAE">
        <w:rPr>
          <w:sz w:val="28"/>
          <w:szCs w:val="28"/>
        </w:rPr>
        <w:t>КЗ</w:t>
      </w:r>
      <w:proofErr w:type="gramEnd"/>
      <w:r w:rsidRPr="00DE5AAE">
        <w:rPr>
          <w:sz w:val="28"/>
          <w:szCs w:val="28"/>
        </w:rPr>
        <w:t xml:space="preserve"> – общее количество заседаний Совета директоров, проведенных за Расчетный Период. </w:t>
      </w:r>
    </w:p>
    <w:p w:rsidR="003C33D3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Начисление вознаграждения за участие в заседаниях Совета директоров производится на основании служебной записки Корпоративного секретаря, в которой указываются количество и форма проведенных в Расчетном Периоде заседаний Совета директоров, данные об участии членов Совета директоров в таких заседаниях.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Служебная записка, указанная в п. 4.3. Положения</w:t>
      </w:r>
      <w:r w:rsidR="00FE618B">
        <w:rPr>
          <w:sz w:val="28"/>
          <w:szCs w:val="28"/>
        </w:rPr>
        <w:t>,</w:t>
      </w:r>
      <w:r w:rsidRPr="00DE5AAE">
        <w:rPr>
          <w:sz w:val="28"/>
          <w:szCs w:val="28"/>
        </w:rPr>
        <w:t xml:space="preserve"> должна быть представлена в </w:t>
      </w:r>
      <w:bookmarkStart w:id="4" w:name="_GoBack"/>
      <w:r w:rsidR="00FE618B">
        <w:rPr>
          <w:sz w:val="28"/>
          <w:szCs w:val="28"/>
        </w:rPr>
        <w:t>Бухгалтерию</w:t>
      </w:r>
      <w:r w:rsidRPr="00DE5AAE">
        <w:rPr>
          <w:sz w:val="28"/>
          <w:szCs w:val="28"/>
        </w:rPr>
        <w:t xml:space="preserve"> </w:t>
      </w:r>
      <w:bookmarkEnd w:id="4"/>
      <w:r w:rsidRPr="00DE5AAE">
        <w:rPr>
          <w:sz w:val="28"/>
          <w:szCs w:val="28"/>
        </w:rPr>
        <w:t>Общества не позднее 3</w:t>
      </w:r>
      <w:r w:rsidR="007A63F5">
        <w:rPr>
          <w:sz w:val="28"/>
          <w:szCs w:val="28"/>
        </w:rPr>
        <w:t xml:space="preserve"> (трех)</w:t>
      </w:r>
      <w:r w:rsidRPr="00DE5AAE">
        <w:rPr>
          <w:sz w:val="28"/>
          <w:szCs w:val="28"/>
        </w:rPr>
        <w:t xml:space="preserve"> рабочих дней после окончания Расчетного Периода. </w:t>
      </w:r>
    </w:p>
    <w:p w:rsidR="003C33D3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Выплата вознаграждения за участие в заседаниях Совета директоров осуществляется не позднее 15 </w:t>
      </w:r>
      <w:r w:rsidR="007A63F5">
        <w:rPr>
          <w:sz w:val="28"/>
          <w:szCs w:val="28"/>
        </w:rPr>
        <w:t xml:space="preserve">(пятнадцати) </w:t>
      </w:r>
      <w:r w:rsidRPr="00DE5AAE">
        <w:rPr>
          <w:sz w:val="28"/>
          <w:szCs w:val="28"/>
        </w:rPr>
        <w:t xml:space="preserve">рабочих дней после окончания Расчетного Периода.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Председателю Совета директоров выплата вознаграждения за участие в заседаниях Совета директоров не осуществляется.</w:t>
      </w:r>
    </w:p>
    <w:p w:rsidR="003C33D3" w:rsidRPr="00FE618B" w:rsidRDefault="003C33D3" w:rsidP="00FE618B">
      <w:pPr>
        <w:pStyle w:val="1"/>
        <w:keepNext w:val="0"/>
        <w:keepLines w:val="0"/>
        <w:numPr>
          <w:ilvl w:val="0"/>
          <w:numId w:val="5"/>
        </w:numPr>
        <w:tabs>
          <w:tab w:val="left" w:pos="284"/>
        </w:tabs>
        <w:spacing w:after="240"/>
        <w:ind w:left="0" w:firstLine="0"/>
        <w:jc w:val="center"/>
        <w:rPr>
          <w:rFonts w:ascii="Times New Roman" w:hAnsi="Times New Roman" w:cs="Times New Roman"/>
          <w:color w:val="auto"/>
        </w:rPr>
      </w:pPr>
      <w:bookmarkStart w:id="5" w:name="_Toc413336116"/>
      <w:r w:rsidRPr="00FE618B">
        <w:rPr>
          <w:rFonts w:ascii="Times New Roman" w:hAnsi="Times New Roman" w:cs="Times New Roman"/>
          <w:color w:val="auto"/>
        </w:rPr>
        <w:t xml:space="preserve">ВОЗНАГРАЖДЕНИЕ ЗА УЧАСТИЕ В </w:t>
      </w:r>
      <w:proofErr w:type="gramStart"/>
      <w:r w:rsidRPr="00FE618B">
        <w:rPr>
          <w:rFonts w:ascii="Times New Roman" w:hAnsi="Times New Roman" w:cs="Times New Roman"/>
          <w:color w:val="auto"/>
        </w:rPr>
        <w:t>ЗАСЕДАНИЯХ</w:t>
      </w:r>
      <w:proofErr w:type="gramEnd"/>
      <w:r w:rsidRPr="00FE618B">
        <w:rPr>
          <w:rFonts w:ascii="Times New Roman" w:hAnsi="Times New Roman" w:cs="Times New Roman"/>
          <w:color w:val="auto"/>
        </w:rPr>
        <w:t xml:space="preserve"> КОМИТЕТОВ (ПОДКОМИТЕТОВ) СОВЕТА ДИРЕКТОРОВ</w:t>
      </w:r>
      <w:bookmarkEnd w:id="5"/>
      <w:r w:rsidRPr="00FE618B">
        <w:rPr>
          <w:rFonts w:ascii="Times New Roman" w:hAnsi="Times New Roman" w:cs="Times New Roman"/>
          <w:color w:val="auto"/>
        </w:rPr>
        <w:t xml:space="preserve"> </w:t>
      </w:r>
    </w:p>
    <w:p w:rsidR="003C33D3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Членам Совета директоров выплачивается вознаграждение за участие в заседаниях комитетов (подкомитетов) Совета директоров, предельный размер которого составляет 2 000 000 (два миллиона) рублей.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Размер вознаграждения за участие в заседании комитетов (подкомитетов), выплачиваемый члену Совета директоров, определяется по формуле: </w:t>
      </w:r>
    </w:p>
    <w:p w:rsidR="003C33D3" w:rsidRPr="00DE5AAE" w:rsidRDefault="003C33D3" w:rsidP="00FE618B">
      <w:pPr>
        <w:pStyle w:val="Default"/>
        <w:jc w:val="center"/>
        <w:rPr>
          <w:sz w:val="28"/>
          <w:szCs w:val="28"/>
        </w:rPr>
      </w:pPr>
      <w:r w:rsidRPr="00DE5AAE">
        <w:rPr>
          <w:sz w:val="28"/>
          <w:szCs w:val="28"/>
        </w:rPr>
        <w:t xml:space="preserve">ВЗК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ВК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КЗК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×(ОЗК+0,75×ЗКПМ)</m:t>
        </m:r>
      </m:oMath>
      <w:r w:rsidR="00FE618B">
        <w:rPr>
          <w:sz w:val="28"/>
          <w:szCs w:val="28"/>
        </w:rPr>
        <w:t>,</w:t>
      </w:r>
    </w:p>
    <w:p w:rsidR="003C33D3" w:rsidRPr="00DE5AAE" w:rsidRDefault="003C33D3" w:rsidP="00FE618B">
      <w:pPr>
        <w:pStyle w:val="Default"/>
        <w:spacing w:before="120" w:after="40" w:line="276" w:lineRule="auto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где: </w:t>
      </w:r>
    </w:p>
    <w:p w:rsidR="003C33D3" w:rsidRPr="00DE5AAE" w:rsidRDefault="003C33D3" w:rsidP="00FE618B">
      <w:pPr>
        <w:pStyle w:val="Default"/>
        <w:spacing w:after="4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ВЗК – размер вознаграждения члена Совета директоров за участие в заседаниях комитетов (подкомитетов) Совета директоров; </w:t>
      </w:r>
    </w:p>
    <w:p w:rsidR="003C33D3" w:rsidRPr="00DE5AAE" w:rsidRDefault="003C33D3" w:rsidP="00FE618B">
      <w:pPr>
        <w:pStyle w:val="Default"/>
        <w:spacing w:after="4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ВК - предельный размер вознаграждения, установленный пунктом 5.1. Положения; </w:t>
      </w:r>
    </w:p>
    <w:p w:rsidR="003C33D3" w:rsidRPr="00DE5AAE" w:rsidRDefault="003C33D3" w:rsidP="00FE618B">
      <w:pPr>
        <w:pStyle w:val="Default"/>
        <w:spacing w:after="4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ОЗК – количество заседаний комитетов, проведенных за Расчетный Период в очной форме, в которых член Совета директоров принял участие лично, а также заседаний </w:t>
      </w:r>
      <w:r w:rsidRPr="001B533F">
        <w:rPr>
          <w:sz w:val="28"/>
          <w:szCs w:val="28"/>
        </w:rPr>
        <w:t xml:space="preserve">комитетов (подкомитетов) </w:t>
      </w:r>
      <w:r w:rsidRPr="00DE5AAE">
        <w:rPr>
          <w:sz w:val="28"/>
          <w:szCs w:val="28"/>
        </w:rPr>
        <w:t>Совета директоров, проведенных в форме заочного голосования, в которых член Совета директоров принял участие;</w:t>
      </w:r>
    </w:p>
    <w:p w:rsidR="003C33D3" w:rsidRPr="00DE5AAE" w:rsidRDefault="003C33D3" w:rsidP="00FE618B">
      <w:pPr>
        <w:pStyle w:val="Default"/>
        <w:spacing w:after="4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ЗКПМ – количество заседаний </w:t>
      </w:r>
      <w:r w:rsidRPr="001B533F">
        <w:rPr>
          <w:sz w:val="28"/>
          <w:szCs w:val="28"/>
        </w:rPr>
        <w:t xml:space="preserve">комитетов (подкомитетов) </w:t>
      </w:r>
      <w:r w:rsidRPr="00DE5AAE">
        <w:rPr>
          <w:sz w:val="28"/>
          <w:szCs w:val="28"/>
        </w:rPr>
        <w:t xml:space="preserve">Совета директоров за Расчетный Период, проведенных в очной форме, в которых член Совета директоров принял участие путем направления письменного мнения; </w:t>
      </w:r>
    </w:p>
    <w:p w:rsidR="003C33D3" w:rsidRDefault="003C33D3" w:rsidP="00FE618B">
      <w:pPr>
        <w:pStyle w:val="Default"/>
        <w:spacing w:after="120" w:line="276" w:lineRule="auto"/>
        <w:ind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КЗК – максимальное количество заседаний комитетов (подкомитетов) Совета директоров, в которых принял участие один член Совета директоров за Расчетный Период. </w:t>
      </w:r>
    </w:p>
    <w:p w:rsidR="003C33D3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Начисление вознаграждения за участие в заседаниях комитетов (подкомитетов) Совета директоров производится на основании служебной записки Корпоративного секретаря, в которой указываются количество проведенных заседаний комитетов (подкомитетов) Совета директоров, данные об участии членов Совета директоров в таких заседаниях. </w:t>
      </w:r>
    </w:p>
    <w:p w:rsidR="003C33D3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Служебная записка, указанная в п. 5.3 Положения</w:t>
      </w:r>
      <w:r w:rsidR="001B533F">
        <w:rPr>
          <w:sz w:val="28"/>
          <w:szCs w:val="28"/>
        </w:rPr>
        <w:t>,</w:t>
      </w:r>
      <w:r w:rsidRPr="00DE5AAE">
        <w:rPr>
          <w:sz w:val="28"/>
          <w:szCs w:val="28"/>
        </w:rPr>
        <w:t xml:space="preserve"> должна быть представлена в </w:t>
      </w:r>
      <w:r w:rsidR="001B533F">
        <w:rPr>
          <w:sz w:val="28"/>
          <w:szCs w:val="28"/>
        </w:rPr>
        <w:t>Бухгалтерию</w:t>
      </w:r>
      <w:r w:rsidRPr="00DE5AAE">
        <w:rPr>
          <w:sz w:val="28"/>
          <w:szCs w:val="28"/>
        </w:rPr>
        <w:t xml:space="preserve"> Общества не позднее 3 </w:t>
      </w:r>
      <w:r w:rsidR="007A63F5">
        <w:rPr>
          <w:sz w:val="28"/>
          <w:szCs w:val="28"/>
        </w:rPr>
        <w:t xml:space="preserve">(трех) </w:t>
      </w:r>
      <w:r w:rsidRPr="00DE5AAE">
        <w:rPr>
          <w:sz w:val="28"/>
          <w:szCs w:val="28"/>
        </w:rPr>
        <w:t xml:space="preserve">рабочих дней после окончания Расчетного Периода. </w:t>
      </w:r>
    </w:p>
    <w:p w:rsidR="003C33D3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Выплата вознаграждения за участие в заседаниях комитетов (подкомитетов) Совета директоров осуществляется не позднее 15</w:t>
      </w:r>
      <w:r w:rsidR="007A63F5">
        <w:rPr>
          <w:sz w:val="28"/>
          <w:szCs w:val="28"/>
        </w:rPr>
        <w:t xml:space="preserve"> (пятнадцати)</w:t>
      </w:r>
      <w:r w:rsidRPr="00DE5AAE">
        <w:rPr>
          <w:sz w:val="28"/>
          <w:szCs w:val="28"/>
        </w:rPr>
        <w:t xml:space="preserve"> рабочих дней после окончания Расчетного Периода. </w:t>
      </w:r>
    </w:p>
    <w:p w:rsidR="003C33D3" w:rsidRPr="00DE5AAE" w:rsidRDefault="003C33D3" w:rsidP="00FE618B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>Председателю Совета директоров выплата вознаграждения за участие в заседаниях комитетов (подкомитетов) не осуществляется.</w:t>
      </w:r>
    </w:p>
    <w:p w:rsidR="003C33D3" w:rsidRPr="001B533F" w:rsidRDefault="003C33D3" w:rsidP="001B533F">
      <w:pPr>
        <w:pStyle w:val="1"/>
        <w:keepNext w:val="0"/>
        <w:keepLines w:val="0"/>
        <w:numPr>
          <w:ilvl w:val="0"/>
          <w:numId w:val="5"/>
        </w:numPr>
        <w:tabs>
          <w:tab w:val="left" w:pos="284"/>
        </w:tabs>
        <w:spacing w:after="240"/>
        <w:ind w:left="0" w:firstLine="0"/>
        <w:jc w:val="center"/>
        <w:rPr>
          <w:rFonts w:ascii="Times New Roman" w:hAnsi="Times New Roman" w:cs="Times New Roman"/>
          <w:color w:val="auto"/>
        </w:rPr>
      </w:pPr>
      <w:r w:rsidRPr="001B533F">
        <w:rPr>
          <w:rFonts w:ascii="Times New Roman" w:hAnsi="Times New Roman" w:cs="Times New Roman"/>
          <w:color w:val="auto"/>
        </w:rPr>
        <w:t xml:space="preserve"> </w:t>
      </w:r>
      <w:bookmarkStart w:id="6" w:name="_Toc413336117"/>
      <w:r w:rsidRPr="001B533F">
        <w:rPr>
          <w:rFonts w:ascii="Times New Roman" w:hAnsi="Times New Roman" w:cs="Times New Roman"/>
          <w:color w:val="auto"/>
        </w:rPr>
        <w:t>КОМПЕНСАЦИИ ЧЛЕНАМ СОВЕТА ДИРЕКТОРОВ</w:t>
      </w:r>
      <w:bookmarkEnd w:id="6"/>
      <w:r w:rsidRPr="001B533F">
        <w:rPr>
          <w:rFonts w:ascii="Times New Roman" w:hAnsi="Times New Roman" w:cs="Times New Roman"/>
          <w:color w:val="auto"/>
        </w:rPr>
        <w:t xml:space="preserve"> </w:t>
      </w:r>
    </w:p>
    <w:p w:rsidR="003C33D3" w:rsidRDefault="003C33D3" w:rsidP="001B533F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 Каждому члену Совета директоров в связи с участием в заседаниях Совета директоров, комитетов (подкомитетов) Совета директоров, переговорах, встречах, презентациях и иных мероприятиях, проводимых Советом директоров (далее – Заседание), компенсируются следующие индивидуальные расходы: </w:t>
      </w:r>
    </w:p>
    <w:p w:rsidR="003C33D3" w:rsidRPr="00DE5AAE" w:rsidRDefault="001B533F" w:rsidP="001B533F">
      <w:pPr>
        <w:pStyle w:val="Default"/>
        <w:numPr>
          <w:ilvl w:val="2"/>
          <w:numId w:val="5"/>
        </w:numPr>
        <w:spacing w:after="4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C33D3" w:rsidRPr="00DE5AAE">
        <w:rPr>
          <w:sz w:val="28"/>
          <w:szCs w:val="28"/>
        </w:rPr>
        <w:t xml:space="preserve">роезд до места проведения Заседания и обратно к месту постоянной работы либо проживания (включая страховой полис на обязательное личное страхование пассажиров на транспорте, оплату услуг по оформлению проездных документов и т.п.) – в размере фактических расходов, подтвержденных оригиналами проездных документов, но не выше стоимости проезда: </w:t>
      </w:r>
    </w:p>
    <w:p w:rsidR="003C33D3" w:rsidRPr="001B533F" w:rsidRDefault="003C33D3" w:rsidP="001B533F">
      <w:pPr>
        <w:pStyle w:val="Style10"/>
        <w:widowControl/>
        <w:numPr>
          <w:ilvl w:val="0"/>
          <w:numId w:val="1"/>
        </w:numPr>
        <w:tabs>
          <w:tab w:val="left" w:pos="0"/>
          <w:tab w:val="left" w:pos="993"/>
        </w:tabs>
        <w:spacing w:line="276" w:lineRule="auto"/>
        <w:ind w:left="0" w:firstLine="709"/>
        <w:rPr>
          <w:rStyle w:val="FontStyle18"/>
          <w:sz w:val="28"/>
          <w:szCs w:val="28"/>
        </w:rPr>
      </w:pPr>
      <w:r w:rsidRPr="001B533F">
        <w:rPr>
          <w:rStyle w:val="FontStyle18"/>
          <w:sz w:val="28"/>
          <w:szCs w:val="28"/>
        </w:rPr>
        <w:t xml:space="preserve">воздушным транспортом – по тарифу </w:t>
      </w:r>
      <w:proofErr w:type="gramStart"/>
      <w:r w:rsidRPr="001B533F">
        <w:rPr>
          <w:rStyle w:val="FontStyle18"/>
          <w:sz w:val="28"/>
          <w:szCs w:val="28"/>
        </w:rPr>
        <w:t>бизнес-класса</w:t>
      </w:r>
      <w:proofErr w:type="gramEnd"/>
      <w:r w:rsidRPr="001B533F">
        <w:rPr>
          <w:rStyle w:val="FontStyle18"/>
          <w:sz w:val="28"/>
          <w:szCs w:val="28"/>
        </w:rPr>
        <w:t xml:space="preserve">; </w:t>
      </w:r>
    </w:p>
    <w:p w:rsidR="003C33D3" w:rsidRPr="001B533F" w:rsidRDefault="003C33D3" w:rsidP="001B533F">
      <w:pPr>
        <w:pStyle w:val="Style10"/>
        <w:widowControl/>
        <w:numPr>
          <w:ilvl w:val="0"/>
          <w:numId w:val="1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rStyle w:val="FontStyle18"/>
          <w:sz w:val="28"/>
          <w:szCs w:val="28"/>
        </w:rPr>
      </w:pPr>
      <w:r w:rsidRPr="001B533F">
        <w:rPr>
          <w:rStyle w:val="FontStyle18"/>
          <w:sz w:val="28"/>
          <w:szCs w:val="28"/>
        </w:rPr>
        <w:t>железнодорожным транспортом – в вагоне повышенной комфортности бизнес-класса (</w:t>
      </w:r>
      <w:proofErr w:type="gramStart"/>
      <w:r w:rsidRPr="001B533F">
        <w:rPr>
          <w:rStyle w:val="FontStyle18"/>
          <w:sz w:val="28"/>
          <w:szCs w:val="28"/>
        </w:rPr>
        <w:t>СВ</w:t>
      </w:r>
      <w:proofErr w:type="gramEnd"/>
      <w:r w:rsidRPr="001B533F">
        <w:rPr>
          <w:rStyle w:val="FontStyle18"/>
          <w:sz w:val="28"/>
          <w:szCs w:val="28"/>
        </w:rPr>
        <w:t xml:space="preserve">); </w:t>
      </w:r>
    </w:p>
    <w:p w:rsidR="003C33D3" w:rsidRPr="001B533F" w:rsidRDefault="003C33D3" w:rsidP="001B533F">
      <w:pPr>
        <w:pStyle w:val="Style10"/>
        <w:widowControl/>
        <w:numPr>
          <w:ilvl w:val="0"/>
          <w:numId w:val="1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rStyle w:val="FontStyle18"/>
          <w:sz w:val="28"/>
          <w:szCs w:val="28"/>
        </w:rPr>
      </w:pPr>
      <w:r w:rsidRPr="001B533F">
        <w:rPr>
          <w:rStyle w:val="FontStyle18"/>
          <w:sz w:val="28"/>
          <w:szCs w:val="28"/>
        </w:rPr>
        <w:t xml:space="preserve">морским и речным транспортом – по тарифам, установленным перевозчиком, но не выше стоимости проезда в каюте «люкс» с комплексным обслуживанием пассажиров; </w:t>
      </w:r>
    </w:p>
    <w:p w:rsidR="003C33D3" w:rsidRPr="001B533F" w:rsidRDefault="003C33D3" w:rsidP="001B533F">
      <w:pPr>
        <w:pStyle w:val="Style10"/>
        <w:widowControl/>
        <w:numPr>
          <w:ilvl w:val="0"/>
          <w:numId w:val="1"/>
        </w:numPr>
        <w:tabs>
          <w:tab w:val="left" w:pos="0"/>
          <w:tab w:val="left" w:pos="993"/>
        </w:tabs>
        <w:spacing w:after="120" w:line="276" w:lineRule="auto"/>
        <w:ind w:left="0" w:firstLine="709"/>
        <w:jc w:val="both"/>
        <w:rPr>
          <w:rStyle w:val="FontStyle18"/>
          <w:sz w:val="28"/>
          <w:szCs w:val="28"/>
        </w:rPr>
      </w:pPr>
      <w:r w:rsidRPr="001B533F">
        <w:rPr>
          <w:rStyle w:val="FontStyle18"/>
          <w:sz w:val="28"/>
          <w:szCs w:val="28"/>
        </w:rPr>
        <w:t xml:space="preserve">автомобильным транспортом – трансфер от находящегося в населенном пункте, в котором проводится Заседание, или ближайшего к такому населенному пункту аэропорта (ж/д вокзала, морского или речного порта) до места проведения Заседания. </w:t>
      </w:r>
    </w:p>
    <w:p w:rsidR="003C33D3" w:rsidRDefault="001B533F" w:rsidP="001B533F">
      <w:pPr>
        <w:pStyle w:val="Default"/>
        <w:numPr>
          <w:ilvl w:val="2"/>
          <w:numId w:val="5"/>
        </w:numPr>
        <w:spacing w:after="4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C33D3" w:rsidRPr="00DE5AAE">
        <w:rPr>
          <w:sz w:val="28"/>
          <w:szCs w:val="28"/>
        </w:rPr>
        <w:t xml:space="preserve">асходы по найму жилого помещения – в размере фактических расходов, подтвержденных оригиналами соответствующих документов. </w:t>
      </w:r>
    </w:p>
    <w:p w:rsidR="001B533F" w:rsidRDefault="003C33D3" w:rsidP="001B533F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DE5AAE">
        <w:rPr>
          <w:sz w:val="28"/>
          <w:szCs w:val="28"/>
        </w:rPr>
        <w:t xml:space="preserve">В </w:t>
      </w:r>
      <w:proofErr w:type="gramStart"/>
      <w:r w:rsidRPr="00DE5AAE">
        <w:rPr>
          <w:sz w:val="28"/>
          <w:szCs w:val="28"/>
        </w:rPr>
        <w:t>целях</w:t>
      </w:r>
      <w:proofErr w:type="gramEnd"/>
      <w:r w:rsidRPr="00DE5AAE">
        <w:rPr>
          <w:sz w:val="28"/>
          <w:szCs w:val="28"/>
        </w:rPr>
        <w:t xml:space="preserve"> компенсации произведенных расходов </w:t>
      </w:r>
      <w:r w:rsidR="001B533F">
        <w:rPr>
          <w:sz w:val="28"/>
          <w:szCs w:val="28"/>
        </w:rPr>
        <w:t>ч</w:t>
      </w:r>
      <w:r w:rsidRPr="00DE5AAE">
        <w:rPr>
          <w:sz w:val="28"/>
          <w:szCs w:val="28"/>
        </w:rPr>
        <w:t xml:space="preserve">лен Совета директоров направляет в адрес Корпоративного секретаря письменное заявление с приложением оригиналов документов, подтверждающих такие расходы. </w:t>
      </w:r>
    </w:p>
    <w:p w:rsidR="001B533F" w:rsidRDefault="003C33D3" w:rsidP="003C33D3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1B533F">
        <w:rPr>
          <w:sz w:val="28"/>
          <w:szCs w:val="28"/>
        </w:rPr>
        <w:t>Корпоративный секретарь не позднее 5</w:t>
      </w:r>
      <w:r w:rsidR="007A63F5">
        <w:rPr>
          <w:sz w:val="28"/>
          <w:szCs w:val="28"/>
        </w:rPr>
        <w:t xml:space="preserve"> (пяти)</w:t>
      </w:r>
      <w:r w:rsidRPr="001B533F">
        <w:rPr>
          <w:sz w:val="28"/>
          <w:szCs w:val="28"/>
        </w:rPr>
        <w:t xml:space="preserve"> рабочих дней </w:t>
      </w:r>
      <w:proofErr w:type="gramStart"/>
      <w:r w:rsidRPr="001B533F">
        <w:rPr>
          <w:sz w:val="28"/>
          <w:szCs w:val="28"/>
        </w:rPr>
        <w:t>с даты получения</w:t>
      </w:r>
      <w:proofErr w:type="gramEnd"/>
      <w:r w:rsidRPr="001B533F">
        <w:rPr>
          <w:sz w:val="28"/>
          <w:szCs w:val="28"/>
        </w:rPr>
        <w:t xml:space="preserve"> документов, указанных в пункте 6.2. Положения, направляет в </w:t>
      </w:r>
      <w:r w:rsidR="001B533F" w:rsidRPr="001B533F">
        <w:rPr>
          <w:sz w:val="28"/>
          <w:szCs w:val="28"/>
        </w:rPr>
        <w:t>Бухгалтерию</w:t>
      </w:r>
      <w:r w:rsidRPr="001B533F">
        <w:rPr>
          <w:sz w:val="28"/>
          <w:szCs w:val="28"/>
        </w:rPr>
        <w:t xml:space="preserve"> Общества служебную записку о выплате компенсации члену Совета директоров в связи с проведенным Заседанием с приложением документов, полученных от члена Совета директоров. </w:t>
      </w:r>
    </w:p>
    <w:p w:rsidR="003C33D3" w:rsidRPr="001B533F" w:rsidRDefault="003C33D3" w:rsidP="003C33D3">
      <w:pPr>
        <w:pStyle w:val="Default"/>
        <w:numPr>
          <w:ilvl w:val="1"/>
          <w:numId w:val="5"/>
        </w:numPr>
        <w:tabs>
          <w:tab w:val="left" w:pos="1276"/>
        </w:tabs>
        <w:spacing w:after="40" w:line="276" w:lineRule="auto"/>
        <w:ind w:left="0" w:firstLine="709"/>
        <w:jc w:val="both"/>
        <w:rPr>
          <w:sz w:val="28"/>
          <w:szCs w:val="28"/>
        </w:rPr>
      </w:pPr>
      <w:r w:rsidRPr="001B533F">
        <w:rPr>
          <w:sz w:val="28"/>
          <w:szCs w:val="28"/>
        </w:rPr>
        <w:t xml:space="preserve">Выплата компенсаций производится Обществом не позднее 15 </w:t>
      </w:r>
      <w:r w:rsidR="007A63F5">
        <w:rPr>
          <w:sz w:val="28"/>
          <w:szCs w:val="28"/>
        </w:rPr>
        <w:t xml:space="preserve">(пятнадцати) </w:t>
      </w:r>
      <w:r w:rsidRPr="001B533F">
        <w:rPr>
          <w:sz w:val="28"/>
          <w:szCs w:val="28"/>
        </w:rPr>
        <w:t xml:space="preserve">рабочих дней </w:t>
      </w:r>
      <w:proofErr w:type="gramStart"/>
      <w:r w:rsidRPr="001B533F">
        <w:rPr>
          <w:sz w:val="28"/>
          <w:szCs w:val="28"/>
        </w:rPr>
        <w:t>с даты поступления</w:t>
      </w:r>
      <w:proofErr w:type="gramEnd"/>
      <w:r w:rsidRPr="001B533F">
        <w:rPr>
          <w:sz w:val="28"/>
          <w:szCs w:val="28"/>
        </w:rPr>
        <w:t xml:space="preserve"> Корпоративному секретарю документов, предусмотренных пунктом 6.2. Положения. </w:t>
      </w:r>
    </w:p>
    <w:p w:rsidR="004E438A" w:rsidRDefault="004E438A"/>
    <w:sectPr w:rsidR="004E438A" w:rsidSect="001B533F">
      <w:headerReference w:type="default" r:id="rId9"/>
      <w:pgSz w:w="11907" w:h="16839" w:code="9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FF" w:rsidRDefault="000F52B9">
      <w:pPr>
        <w:spacing w:after="0" w:line="240" w:lineRule="auto"/>
      </w:pPr>
      <w:r>
        <w:separator/>
      </w:r>
    </w:p>
  </w:endnote>
  <w:endnote w:type="continuationSeparator" w:id="0">
    <w:p w:rsidR="00F70FFF" w:rsidRDefault="000F5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FF" w:rsidRDefault="000F52B9">
      <w:pPr>
        <w:spacing w:after="0" w:line="240" w:lineRule="auto"/>
      </w:pPr>
      <w:r>
        <w:separator/>
      </w:r>
    </w:p>
  </w:footnote>
  <w:footnote w:type="continuationSeparator" w:id="0">
    <w:p w:rsidR="00F70FFF" w:rsidRDefault="000F5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9781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427C2" w:rsidRPr="00E427C2" w:rsidRDefault="00E427C2">
        <w:pPr>
          <w:pStyle w:val="a3"/>
          <w:jc w:val="center"/>
          <w:rPr>
            <w:rFonts w:ascii="Times New Roman" w:hAnsi="Times New Roman" w:cs="Times New Roman"/>
          </w:rPr>
        </w:pPr>
        <w:r w:rsidRPr="00E427C2">
          <w:rPr>
            <w:rFonts w:ascii="Times New Roman" w:hAnsi="Times New Roman" w:cs="Times New Roman"/>
          </w:rPr>
          <w:fldChar w:fldCharType="begin"/>
        </w:r>
        <w:r w:rsidRPr="00E427C2">
          <w:rPr>
            <w:rFonts w:ascii="Times New Roman" w:hAnsi="Times New Roman" w:cs="Times New Roman"/>
          </w:rPr>
          <w:instrText>PAGE   \* MERGEFORMAT</w:instrText>
        </w:r>
        <w:r w:rsidRPr="00E427C2">
          <w:rPr>
            <w:rFonts w:ascii="Times New Roman" w:hAnsi="Times New Roman" w:cs="Times New Roman"/>
          </w:rPr>
          <w:fldChar w:fldCharType="separate"/>
        </w:r>
        <w:r w:rsidR="00943FB6">
          <w:rPr>
            <w:rFonts w:ascii="Times New Roman" w:hAnsi="Times New Roman" w:cs="Times New Roman"/>
            <w:noProof/>
          </w:rPr>
          <w:t>7</w:t>
        </w:r>
        <w:r w:rsidRPr="00E427C2">
          <w:rPr>
            <w:rFonts w:ascii="Times New Roman" w:hAnsi="Times New Roman" w:cs="Times New Roman"/>
          </w:rPr>
          <w:fldChar w:fldCharType="end"/>
        </w:r>
      </w:p>
    </w:sdtContent>
  </w:sdt>
  <w:p w:rsidR="001A7783" w:rsidRDefault="00943F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279AE"/>
    <w:multiLevelType w:val="multilevel"/>
    <w:tmpl w:val="A0E89144"/>
    <w:lvl w:ilvl="0">
      <w:start w:val="1"/>
      <w:numFmt w:val="decimal"/>
      <w:lvlText w:val="%1."/>
      <w:lvlJc w:val="left"/>
      <w:pPr>
        <w:ind w:left="1452" w:hanging="14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1" w:hanging="14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0" w:hanging="14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9" w:hanging="14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8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7" w:hanging="14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D1665C7"/>
    <w:multiLevelType w:val="hybridMultilevel"/>
    <w:tmpl w:val="0BDEB9F4"/>
    <w:lvl w:ilvl="0" w:tplc="9EF0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C7264"/>
    <w:multiLevelType w:val="hybridMultilevel"/>
    <w:tmpl w:val="73D06B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7A375A0"/>
    <w:multiLevelType w:val="hybridMultilevel"/>
    <w:tmpl w:val="F6DCE136"/>
    <w:lvl w:ilvl="0" w:tplc="06146A02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F35C8"/>
    <w:multiLevelType w:val="singleLevel"/>
    <w:tmpl w:val="06146A02"/>
    <w:lvl w:ilvl="0">
      <w:start w:val="1"/>
      <w:numFmt w:val="decimal"/>
      <w:lvlText w:val="3.%1."/>
      <w:legacy w:legacy="1" w:legacySpace="0" w:legacyIndent="98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3D3"/>
    <w:rsid w:val="000F52B9"/>
    <w:rsid w:val="001B533F"/>
    <w:rsid w:val="00213507"/>
    <w:rsid w:val="003C33D3"/>
    <w:rsid w:val="004E438A"/>
    <w:rsid w:val="006C7F6B"/>
    <w:rsid w:val="007A63F5"/>
    <w:rsid w:val="00943FB6"/>
    <w:rsid w:val="00BD4407"/>
    <w:rsid w:val="00E427C2"/>
    <w:rsid w:val="00F70FFF"/>
    <w:rsid w:val="00F85171"/>
    <w:rsid w:val="00FE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0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7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33D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3C33D3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C3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33D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C3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3D3"/>
    <w:rPr>
      <w:rFonts w:eastAsiaTheme="minorEastAsia"/>
      <w:lang w:eastAsia="ru-RU"/>
    </w:rPr>
  </w:style>
  <w:style w:type="paragraph" w:customStyle="1" w:styleId="Style10">
    <w:name w:val="Style10"/>
    <w:basedOn w:val="a"/>
    <w:uiPriority w:val="99"/>
    <w:rsid w:val="003C33D3"/>
    <w:pPr>
      <w:widowControl w:val="0"/>
      <w:autoSpaceDE w:val="0"/>
      <w:autoSpaceDN w:val="0"/>
      <w:adjustRightInd w:val="0"/>
      <w:spacing w:after="0" w:line="317" w:lineRule="exact"/>
      <w:ind w:hanging="350"/>
    </w:pPr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C33D3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C3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3D3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440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7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E427C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B533F"/>
    <w:pPr>
      <w:tabs>
        <w:tab w:val="left" w:pos="426"/>
        <w:tab w:val="right" w:leader="dot" w:pos="9781"/>
      </w:tabs>
      <w:spacing w:before="160" w:after="0"/>
      <w:ind w:left="425" w:right="936" w:hanging="425"/>
      <w:jc w:val="both"/>
    </w:pPr>
  </w:style>
  <w:style w:type="character" w:styleId="ab">
    <w:name w:val="Hyperlink"/>
    <w:basedOn w:val="a0"/>
    <w:uiPriority w:val="99"/>
    <w:unhideWhenUsed/>
    <w:rsid w:val="00E427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50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7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33D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3C33D3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3C3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33D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C3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33D3"/>
    <w:rPr>
      <w:rFonts w:eastAsiaTheme="minorEastAsia"/>
      <w:lang w:eastAsia="ru-RU"/>
    </w:rPr>
  </w:style>
  <w:style w:type="paragraph" w:customStyle="1" w:styleId="Style10">
    <w:name w:val="Style10"/>
    <w:basedOn w:val="a"/>
    <w:uiPriority w:val="99"/>
    <w:rsid w:val="003C33D3"/>
    <w:pPr>
      <w:widowControl w:val="0"/>
      <w:autoSpaceDE w:val="0"/>
      <w:autoSpaceDN w:val="0"/>
      <w:adjustRightInd w:val="0"/>
      <w:spacing w:after="0" w:line="317" w:lineRule="exact"/>
      <w:ind w:hanging="350"/>
    </w:pPr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C33D3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C3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33D3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D440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7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E427C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B533F"/>
    <w:pPr>
      <w:tabs>
        <w:tab w:val="left" w:pos="426"/>
        <w:tab w:val="right" w:leader="dot" w:pos="9781"/>
      </w:tabs>
      <w:spacing w:before="160" w:after="0"/>
      <w:ind w:left="425" w:right="936" w:hanging="425"/>
      <w:jc w:val="both"/>
    </w:pPr>
  </w:style>
  <w:style w:type="character" w:styleId="ab">
    <w:name w:val="Hyperlink"/>
    <w:basedOn w:val="a0"/>
    <w:uiPriority w:val="99"/>
    <w:unhideWhenUsed/>
    <w:rsid w:val="00E427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F7141-02E5-4A80-9EE3-63115A519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NOVATEK</Company>
  <LinksUpToDate>false</LinksUpToDate>
  <CharactersWithSpaces>11206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Разакова Зульмира А.</dc:creator>
  <cp:lastModifiedBy>Разакова Зульмира А.</cp:lastModifiedBy>
  <cp:revision>5</cp:revision>
  <cp:lastPrinted>2015-03-06T05:50:00Z</cp:lastPrinted>
  <dcterms:created xsi:type="dcterms:W3CDTF">2015-03-05T13:29:00Z</dcterms:created>
  <dcterms:modified xsi:type="dcterms:W3CDTF">2015-03-06T07:42:00Z</dcterms:modified>
</cp:coreProperties>
</file>